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86D2A" w:rsidRDefault="00986D2A"/>
    <w:p w:rsidR="00986D2A" w:rsidRDefault="00117FB1" w:rsidP="00594C4F">
      <w:pPr>
        <w:spacing w:line="360" w:lineRule="auto"/>
        <w:rPr>
          <w:rFonts w:ascii="黑体" w:eastAsia="黑体"/>
          <w:sz w:val="36"/>
          <w:szCs w:val="36"/>
        </w:rPr>
        <w:sectPr w:rsidR="00986D2A">
          <w:headerReference w:type="default" r:id="rId7"/>
          <w:footerReference w:type="even" r:id="rId8"/>
          <w:footerReference w:type="default" r:id="rId9"/>
          <w:footerReference w:type="first" r:id="rId10"/>
          <w:pgSz w:w="11906" w:h="16838"/>
          <w:pgMar w:top="1440" w:right="1800" w:bottom="1440" w:left="1800" w:header="851" w:footer="992" w:gutter="0"/>
          <w:cols w:space="720"/>
          <w:docGrid w:type="lines" w:linePitch="312"/>
        </w:sectPr>
      </w:pPr>
      <w:r w:rsidRPr="00117FB1">
        <w:pict>
          <v:shapetype id="_x0000_t202" coordsize="21600,21600" o:spt="202" path="m,l,21600r21600,l21600,xe">
            <v:stroke joinstyle="miter"/>
            <v:path gradientshapeok="t" o:connecttype="rect"/>
          </v:shapetype>
          <v:shape id="_x0000_s1026" type="#_x0000_t202" style="position:absolute;left:0;text-align:left;margin-left:49.45pt;margin-top:328.45pt;width:357.05pt;height:294.95pt;z-index:251658240" filled="f" stroked="f">
            <v:textbox>
              <w:txbxContent>
                <w:p w:rsidR="00986D2A" w:rsidRDefault="00986D2A">
                  <w:pPr>
                    <w:ind w:firstLineChars="131" w:firstLine="419"/>
                    <w:jc w:val="left"/>
                    <w:rPr>
                      <w:sz w:val="32"/>
                    </w:rPr>
                  </w:pPr>
                  <w:r>
                    <w:rPr>
                      <w:rFonts w:hint="eastAsia"/>
                      <w:sz w:val="32"/>
                    </w:rPr>
                    <w:t>主管单位：中华人民共和国教育部</w:t>
                  </w:r>
                </w:p>
                <w:p w:rsidR="00986D2A" w:rsidRDefault="00986D2A">
                  <w:pPr>
                    <w:ind w:firstLineChars="131" w:firstLine="419"/>
                    <w:jc w:val="left"/>
                    <w:rPr>
                      <w:sz w:val="32"/>
                    </w:rPr>
                  </w:pPr>
                  <w:r>
                    <w:rPr>
                      <w:rFonts w:hint="eastAsia"/>
                      <w:sz w:val="32"/>
                    </w:rPr>
                    <w:t>主办单位：教育部教育管理信息中心</w:t>
                  </w:r>
                </w:p>
                <w:p w:rsidR="0074393D" w:rsidRDefault="0074393D">
                  <w:pPr>
                    <w:ind w:firstLineChars="131" w:firstLine="419"/>
                    <w:jc w:val="left"/>
                    <w:rPr>
                      <w:sz w:val="32"/>
                    </w:rPr>
                  </w:pPr>
                  <w:r>
                    <w:rPr>
                      <w:rFonts w:hint="eastAsia"/>
                      <w:sz w:val="32"/>
                    </w:rPr>
                    <w:t xml:space="preserve">          </w:t>
                  </w:r>
                  <w:r w:rsidRPr="0074393D">
                    <w:rPr>
                      <w:rFonts w:hint="eastAsia"/>
                      <w:sz w:val="32"/>
                    </w:rPr>
                    <w:t>同济大学经济与管理学院</w:t>
                  </w:r>
                </w:p>
                <w:p w:rsidR="0074393D" w:rsidRDefault="0074393D" w:rsidP="0074393D">
                  <w:pPr>
                    <w:ind w:firstLineChars="131" w:firstLine="419"/>
                    <w:jc w:val="left"/>
                    <w:rPr>
                      <w:sz w:val="32"/>
                    </w:rPr>
                  </w:pPr>
                  <w:r>
                    <w:rPr>
                      <w:rFonts w:hint="eastAsia"/>
                      <w:sz w:val="32"/>
                    </w:rPr>
                    <w:t xml:space="preserve">          </w:t>
                  </w:r>
                  <w:r>
                    <w:rPr>
                      <w:rFonts w:hint="eastAsia"/>
                      <w:sz w:val="32"/>
                    </w:rPr>
                    <w:t>西安交通大学</w:t>
                  </w:r>
                  <w:r w:rsidR="00AD51D0">
                    <w:rPr>
                      <w:rFonts w:hint="eastAsia"/>
                      <w:sz w:val="32"/>
                    </w:rPr>
                    <w:t>管理学院</w:t>
                  </w:r>
                </w:p>
                <w:p w:rsidR="0074393D" w:rsidRDefault="0074393D" w:rsidP="0074393D">
                  <w:pPr>
                    <w:ind w:firstLineChars="131" w:firstLine="419"/>
                    <w:jc w:val="left"/>
                    <w:rPr>
                      <w:sz w:val="32"/>
                    </w:rPr>
                  </w:pPr>
                  <w:r>
                    <w:rPr>
                      <w:rFonts w:hint="eastAsia"/>
                      <w:sz w:val="32"/>
                    </w:rPr>
                    <w:t xml:space="preserve">          </w:t>
                  </w:r>
                  <w:r w:rsidRPr="0074393D">
                    <w:rPr>
                      <w:rFonts w:hint="eastAsia"/>
                      <w:sz w:val="32"/>
                    </w:rPr>
                    <w:t>北京航空航天大学经济管理学院</w:t>
                  </w:r>
                </w:p>
                <w:p w:rsidR="0074393D" w:rsidRDefault="0074393D" w:rsidP="0074393D">
                  <w:pPr>
                    <w:ind w:firstLineChars="131" w:firstLine="419"/>
                    <w:jc w:val="left"/>
                    <w:rPr>
                      <w:sz w:val="32"/>
                    </w:rPr>
                  </w:pPr>
                  <w:r>
                    <w:rPr>
                      <w:rFonts w:hint="eastAsia"/>
                      <w:sz w:val="32"/>
                    </w:rPr>
                    <w:t xml:space="preserve">          </w:t>
                  </w:r>
                  <w:r w:rsidRPr="0074393D">
                    <w:rPr>
                      <w:rFonts w:hint="eastAsia"/>
                      <w:sz w:val="32"/>
                    </w:rPr>
                    <w:t>研华文教基金会</w:t>
                  </w:r>
                </w:p>
                <w:p w:rsidR="00986D2A" w:rsidRDefault="00986D2A" w:rsidP="0074393D">
                  <w:pPr>
                    <w:ind w:firstLineChars="131" w:firstLine="419"/>
                    <w:jc w:val="left"/>
                    <w:rPr>
                      <w:sz w:val="32"/>
                    </w:rPr>
                  </w:pPr>
                  <w:r>
                    <w:rPr>
                      <w:rFonts w:hint="eastAsia"/>
                      <w:sz w:val="32"/>
                    </w:rPr>
                    <w:t>协办单位：研华科技、中国电信</w:t>
                  </w:r>
                </w:p>
                <w:p w:rsidR="00986D2A" w:rsidRDefault="00986D2A">
                  <w:pPr>
                    <w:ind w:firstLineChars="131" w:firstLine="419"/>
                    <w:jc w:val="left"/>
                    <w:rPr>
                      <w:sz w:val="28"/>
                      <w:szCs w:val="28"/>
                    </w:rPr>
                  </w:pPr>
                  <w:r>
                    <w:rPr>
                      <w:rFonts w:hint="eastAsia"/>
                      <w:sz w:val="32"/>
                    </w:rPr>
                    <w:t>指定网站：</w:t>
                  </w:r>
                  <w:hyperlink r:id="rId11" w:history="1">
                    <w:r w:rsidR="0074393D" w:rsidRPr="000D3421">
                      <w:rPr>
                        <w:rStyle w:val="a8"/>
                        <w:sz w:val="28"/>
                        <w:szCs w:val="28"/>
                      </w:rPr>
                      <w:t>http://tic100.advantech.com.cn/</w:t>
                    </w:r>
                  </w:hyperlink>
                  <w:r w:rsidR="0074393D">
                    <w:rPr>
                      <w:rFonts w:hint="eastAsia"/>
                      <w:sz w:val="28"/>
                      <w:szCs w:val="28"/>
                    </w:rPr>
                    <w:t xml:space="preserve"> </w:t>
                  </w:r>
                </w:p>
                <w:p w:rsidR="00986D2A" w:rsidRDefault="00986D2A" w:rsidP="0074393D">
                  <w:pPr>
                    <w:ind w:firstLineChars="131" w:firstLine="367"/>
                    <w:jc w:val="left"/>
                    <w:rPr>
                      <w:sz w:val="32"/>
                    </w:rPr>
                  </w:pPr>
                  <w:r>
                    <w:rPr>
                      <w:rFonts w:hint="eastAsia"/>
                      <w:sz w:val="28"/>
                      <w:szCs w:val="28"/>
                    </w:rPr>
                    <w:t xml:space="preserve">            </w:t>
                  </w:r>
                  <w:hyperlink r:id="rId12" w:history="1">
                    <w:r>
                      <w:rPr>
                        <w:rStyle w:val="a8"/>
                        <w:rFonts w:hint="eastAsia"/>
                        <w:sz w:val="28"/>
                        <w:szCs w:val="28"/>
                      </w:rPr>
                      <w:t>www.iaat.org.cn</w:t>
                    </w:r>
                  </w:hyperlink>
                  <w:r>
                    <w:rPr>
                      <w:rFonts w:hint="eastAsia"/>
                      <w:sz w:val="32"/>
                    </w:rPr>
                    <w:t xml:space="preserve"> </w:t>
                  </w:r>
                </w:p>
              </w:txbxContent>
            </v:textbox>
          </v:shape>
        </w:pict>
      </w:r>
      <w:r w:rsidRPr="00117FB1">
        <w:pict>
          <v:shape id="_x0000_s1027" type="#_x0000_t202" style="position:absolute;left:0;text-align:left;margin-left:-9.75pt;margin-top:82.05pt;width:444.35pt;height:128.25pt;z-index:251657216" filled="f" stroked="f">
            <v:textbox>
              <w:txbxContent>
                <w:p w:rsidR="00986D2A" w:rsidRDefault="00986D2A">
                  <w:pPr>
                    <w:spacing w:line="360" w:lineRule="auto"/>
                    <w:jc w:val="center"/>
                    <w:rPr>
                      <w:rFonts w:eastAsia="黑体"/>
                      <w:b/>
                      <w:sz w:val="36"/>
                      <w:szCs w:val="36"/>
                    </w:rPr>
                  </w:pPr>
                  <w:r>
                    <w:rPr>
                      <w:rFonts w:eastAsia="黑体" w:hint="eastAsia"/>
                      <w:b/>
                      <w:sz w:val="36"/>
                      <w:szCs w:val="36"/>
                    </w:rPr>
                    <w:t>第</w:t>
                  </w:r>
                  <w:r w:rsidR="0074393D">
                    <w:rPr>
                      <w:rFonts w:eastAsia="黑体" w:hint="eastAsia"/>
                      <w:b/>
                      <w:sz w:val="36"/>
                      <w:szCs w:val="36"/>
                    </w:rPr>
                    <w:t>九</w:t>
                  </w:r>
                  <w:r>
                    <w:rPr>
                      <w:rFonts w:eastAsia="黑体" w:hint="eastAsia"/>
                      <w:b/>
                      <w:sz w:val="36"/>
                      <w:szCs w:val="36"/>
                    </w:rPr>
                    <w:t>届全国信息技术应用水平大赛</w:t>
                  </w:r>
                </w:p>
                <w:p w:rsidR="00986D2A" w:rsidRDefault="00986D2A">
                  <w:pPr>
                    <w:spacing w:line="360" w:lineRule="auto"/>
                    <w:jc w:val="center"/>
                    <w:rPr>
                      <w:rFonts w:eastAsia="黑体"/>
                      <w:b/>
                      <w:sz w:val="36"/>
                      <w:szCs w:val="36"/>
                    </w:rPr>
                  </w:pPr>
                  <w:r>
                    <w:rPr>
                      <w:rFonts w:eastAsia="黑体" w:hint="eastAsia"/>
                      <w:b/>
                      <w:sz w:val="36"/>
                      <w:szCs w:val="36"/>
                    </w:rPr>
                    <w:t>201</w:t>
                  </w:r>
                  <w:r w:rsidR="0074393D">
                    <w:rPr>
                      <w:rFonts w:eastAsia="黑体" w:hint="eastAsia"/>
                      <w:b/>
                      <w:sz w:val="36"/>
                      <w:szCs w:val="36"/>
                    </w:rPr>
                    <w:t>4</w:t>
                  </w:r>
                  <w:r>
                    <w:rPr>
                      <w:rFonts w:eastAsia="黑体" w:hint="eastAsia"/>
                      <w:b/>
                      <w:sz w:val="36"/>
                      <w:szCs w:val="36"/>
                    </w:rPr>
                    <w:t xml:space="preserve"> TiC100</w:t>
                  </w:r>
                  <w:r>
                    <w:rPr>
                      <w:rFonts w:eastAsia="黑体" w:hint="eastAsia"/>
                      <w:b/>
                      <w:sz w:val="36"/>
                      <w:szCs w:val="36"/>
                    </w:rPr>
                    <w:t>智慧城市与物联网创新经营模式大赛</w:t>
                  </w:r>
                </w:p>
                <w:p w:rsidR="00986D2A" w:rsidRDefault="00986D2A">
                  <w:pPr>
                    <w:jc w:val="center"/>
                    <w:rPr>
                      <w:rFonts w:eastAsia="黑体"/>
                      <w:b/>
                      <w:sz w:val="36"/>
                      <w:szCs w:val="36"/>
                    </w:rPr>
                  </w:pPr>
                  <w:r>
                    <w:rPr>
                      <w:rFonts w:eastAsia="黑体" w:hint="eastAsia"/>
                      <w:b/>
                      <w:sz w:val="36"/>
                      <w:szCs w:val="36"/>
                    </w:rPr>
                    <w:t>方案说明</w:t>
                  </w:r>
                </w:p>
              </w:txbxContent>
            </v:textbox>
          </v:shape>
        </w:pict>
      </w:r>
    </w:p>
    <w:p w:rsidR="00986D2A" w:rsidRDefault="00986D2A" w:rsidP="00594C4F">
      <w:pPr>
        <w:spacing w:line="360" w:lineRule="auto"/>
        <w:rPr>
          <w:rFonts w:ascii="宋体" w:hAnsi="宋体"/>
          <w:szCs w:val="36"/>
        </w:rPr>
      </w:pPr>
    </w:p>
    <w:p w:rsidR="00986D2A" w:rsidRDefault="00986D2A">
      <w:pPr>
        <w:spacing w:line="360" w:lineRule="auto"/>
        <w:jc w:val="center"/>
        <w:rPr>
          <w:rFonts w:ascii="仿宋_GB2312" w:eastAsia="仿宋_GB2312" w:hAnsi="仿宋"/>
          <w:b/>
          <w:bCs/>
          <w:sz w:val="36"/>
          <w:szCs w:val="36"/>
        </w:rPr>
      </w:pPr>
      <w:r>
        <w:rPr>
          <w:rFonts w:ascii="仿宋_GB2312" w:eastAsia="仿宋_GB2312" w:hAnsi="仿宋" w:hint="eastAsia"/>
          <w:b/>
          <w:bCs/>
          <w:sz w:val="36"/>
          <w:szCs w:val="36"/>
        </w:rPr>
        <w:t>附件一 第</w:t>
      </w:r>
      <w:r w:rsidR="0074393D">
        <w:rPr>
          <w:rFonts w:ascii="仿宋_GB2312" w:eastAsia="仿宋_GB2312" w:hAnsi="仿宋" w:hint="eastAsia"/>
          <w:b/>
          <w:bCs/>
          <w:sz w:val="36"/>
          <w:szCs w:val="36"/>
        </w:rPr>
        <w:t>九</w:t>
      </w:r>
      <w:r>
        <w:rPr>
          <w:rFonts w:ascii="仿宋_GB2312" w:eastAsia="仿宋_GB2312" w:hAnsi="仿宋" w:hint="eastAsia"/>
          <w:b/>
          <w:bCs/>
          <w:sz w:val="36"/>
          <w:szCs w:val="36"/>
        </w:rPr>
        <w:t>届全国信息技术应用水平大赛</w:t>
      </w:r>
    </w:p>
    <w:p w:rsidR="00986D2A" w:rsidRDefault="00986D2A">
      <w:pPr>
        <w:spacing w:line="360" w:lineRule="auto"/>
        <w:jc w:val="center"/>
        <w:rPr>
          <w:rFonts w:ascii="仿宋_GB2312" w:eastAsia="仿宋_GB2312" w:hAnsi="仿宋"/>
          <w:b/>
          <w:bCs/>
          <w:sz w:val="32"/>
          <w:szCs w:val="32"/>
        </w:rPr>
      </w:pPr>
      <w:r>
        <w:rPr>
          <w:rFonts w:ascii="仿宋_GB2312" w:eastAsia="仿宋_GB2312" w:hAnsi="仿宋" w:hint="eastAsia"/>
          <w:b/>
          <w:bCs/>
          <w:sz w:val="32"/>
          <w:szCs w:val="32"/>
        </w:rPr>
        <w:t>201</w:t>
      </w:r>
      <w:r w:rsidR="0074393D">
        <w:rPr>
          <w:rFonts w:ascii="仿宋_GB2312" w:eastAsia="仿宋_GB2312" w:hAnsi="仿宋" w:hint="eastAsia"/>
          <w:b/>
          <w:bCs/>
          <w:sz w:val="32"/>
          <w:szCs w:val="32"/>
        </w:rPr>
        <w:t>4</w:t>
      </w:r>
      <w:r>
        <w:rPr>
          <w:rFonts w:ascii="仿宋_GB2312" w:eastAsia="仿宋_GB2312" w:hAnsi="仿宋" w:hint="eastAsia"/>
          <w:b/>
          <w:bCs/>
          <w:sz w:val="32"/>
          <w:szCs w:val="32"/>
        </w:rPr>
        <w:t xml:space="preserve"> TiC100智慧城市与物联网创新经营模式大赛活动方案</w:t>
      </w:r>
    </w:p>
    <w:p w:rsidR="00986D2A" w:rsidRDefault="00986D2A" w:rsidP="00594C4F">
      <w:pPr>
        <w:spacing w:beforeLines="50" w:afterLines="50" w:line="360" w:lineRule="exact"/>
        <w:rPr>
          <w:rFonts w:ascii="仿宋_GB2312" w:eastAsia="仿宋_GB2312" w:hAnsi="仿宋"/>
          <w:b/>
          <w:sz w:val="28"/>
          <w:szCs w:val="28"/>
        </w:rPr>
      </w:pPr>
      <w:r>
        <w:rPr>
          <w:rFonts w:ascii="仿宋_GB2312" w:eastAsia="仿宋_GB2312" w:hAnsi="仿宋" w:hint="eastAsia"/>
          <w:b/>
          <w:sz w:val="28"/>
          <w:szCs w:val="28"/>
        </w:rPr>
        <w:t>一、大赛背景</w:t>
      </w:r>
    </w:p>
    <w:p w:rsidR="00986D2A" w:rsidRDefault="00986D2A">
      <w:pPr>
        <w:spacing w:line="360" w:lineRule="exact"/>
        <w:ind w:firstLineChars="200" w:firstLine="480"/>
        <w:rPr>
          <w:rFonts w:ascii="仿宋_GB2312" w:eastAsia="仿宋_GB2312" w:hAnsi="仿宋"/>
          <w:sz w:val="24"/>
        </w:rPr>
      </w:pPr>
      <w:r>
        <w:rPr>
          <w:rFonts w:ascii="仿宋_GB2312" w:eastAsia="仿宋_GB2312" w:hAnsi="仿宋" w:hint="eastAsia"/>
          <w:sz w:val="24"/>
        </w:rPr>
        <w:t>全国信息技术应用水平大赛是一项面向全国大中专院校信息技术及相关专业在校生的全国性竞赛活动，目标是为广大青年学生提供一个展示信息技术应用水平的平台。本竞赛活动的举办得到了教育部相关司局的大力支持以及各省教育主管部门和各有关院校的积极响应。历届大赛得到了参赛师生的广泛好评，取得了良好的社会效果。</w:t>
      </w:r>
    </w:p>
    <w:p w:rsidR="00986D2A" w:rsidRDefault="00986D2A">
      <w:pPr>
        <w:spacing w:line="360" w:lineRule="exact"/>
        <w:ind w:firstLineChars="200" w:firstLine="480"/>
        <w:rPr>
          <w:rFonts w:ascii="仿宋_GB2312" w:eastAsia="仿宋_GB2312" w:hAnsi="仿宋"/>
          <w:sz w:val="24"/>
        </w:rPr>
      </w:pPr>
      <w:r>
        <w:rPr>
          <w:rFonts w:ascii="仿宋_GB2312" w:eastAsia="仿宋_GB2312" w:hAnsi="仿宋" w:hint="eastAsia"/>
          <w:sz w:val="24"/>
        </w:rPr>
        <w:t>全国信息技术应用水平大赛已经成功举办了</w:t>
      </w:r>
      <w:r w:rsidR="0074393D">
        <w:rPr>
          <w:rFonts w:ascii="仿宋_GB2312" w:eastAsia="仿宋_GB2312" w:hAnsi="仿宋" w:hint="eastAsia"/>
          <w:sz w:val="24"/>
        </w:rPr>
        <w:t>八</w:t>
      </w:r>
      <w:r>
        <w:rPr>
          <w:rFonts w:ascii="仿宋_GB2312" w:eastAsia="仿宋_GB2312" w:hAnsi="仿宋" w:hint="eastAsia"/>
          <w:sz w:val="24"/>
        </w:rPr>
        <w:t>届。第</w:t>
      </w:r>
      <w:r w:rsidR="0074393D">
        <w:rPr>
          <w:rFonts w:ascii="仿宋_GB2312" w:eastAsia="仿宋_GB2312" w:hAnsi="仿宋" w:hint="eastAsia"/>
          <w:sz w:val="24"/>
        </w:rPr>
        <w:t>八</w:t>
      </w:r>
      <w:r>
        <w:rPr>
          <w:rFonts w:ascii="仿宋_GB2312" w:eastAsia="仿宋_GB2312" w:hAnsi="仿宋" w:hint="eastAsia"/>
          <w:sz w:val="24"/>
        </w:rPr>
        <w:t>届大赛共有26个省市、自治区、直辖市</w:t>
      </w:r>
      <w:bookmarkStart w:id="0" w:name="OLE_LINK3"/>
      <w:bookmarkStart w:id="1" w:name="OLE_LINK4"/>
      <w:r>
        <w:rPr>
          <w:rFonts w:ascii="仿宋_GB2312" w:eastAsia="仿宋_GB2312" w:hAnsi="仿宋" w:hint="eastAsia"/>
          <w:sz w:val="24"/>
        </w:rPr>
        <w:t>教育厅（教委）</w:t>
      </w:r>
      <w:bookmarkEnd w:id="0"/>
      <w:bookmarkEnd w:id="1"/>
      <w:r>
        <w:rPr>
          <w:rFonts w:ascii="仿宋_GB2312" w:eastAsia="仿宋_GB2312" w:hAnsi="仿宋" w:hint="eastAsia"/>
          <w:sz w:val="24"/>
        </w:rPr>
        <w:t>的相关部门参与了组织工作，来自全国31个省、自治区、直辖市的</w:t>
      </w:r>
      <w:r w:rsidR="0074393D">
        <w:rPr>
          <w:rFonts w:ascii="仿宋_GB2312" w:eastAsia="仿宋_GB2312" w:hAnsi="仿宋" w:hint="eastAsia"/>
          <w:sz w:val="24"/>
        </w:rPr>
        <w:t>1000余</w:t>
      </w:r>
      <w:r>
        <w:rPr>
          <w:rFonts w:ascii="仿宋_GB2312" w:eastAsia="仿宋_GB2312" w:hAnsi="仿宋" w:hint="eastAsia"/>
          <w:sz w:val="24"/>
        </w:rPr>
        <w:t>所院校积极组织参赛，近1</w:t>
      </w:r>
      <w:r w:rsidR="0074393D">
        <w:rPr>
          <w:rFonts w:ascii="仿宋_GB2312" w:eastAsia="仿宋_GB2312" w:hAnsi="仿宋" w:hint="eastAsia"/>
          <w:sz w:val="24"/>
        </w:rPr>
        <w:t>0</w:t>
      </w:r>
      <w:r>
        <w:rPr>
          <w:rFonts w:ascii="仿宋_GB2312" w:eastAsia="仿宋_GB2312" w:hAnsi="仿宋" w:hint="eastAsia"/>
          <w:sz w:val="24"/>
        </w:rPr>
        <w:t>万学生</w:t>
      </w:r>
      <w:r w:rsidR="0074393D">
        <w:rPr>
          <w:rFonts w:ascii="仿宋_GB2312" w:eastAsia="仿宋_GB2312" w:hAnsi="仿宋" w:hint="eastAsia"/>
          <w:sz w:val="24"/>
        </w:rPr>
        <w:t>，4000余支团队</w:t>
      </w:r>
      <w:r>
        <w:rPr>
          <w:rFonts w:ascii="仿宋_GB2312" w:eastAsia="仿宋_GB2312" w:hAnsi="仿宋" w:hint="eastAsia"/>
          <w:sz w:val="24"/>
        </w:rPr>
        <w:t>参加团体赛。这项赛事已经逐步成为广大青年学生展示信息技术应用水平的重要舞台。</w:t>
      </w:r>
    </w:p>
    <w:p w:rsidR="00986D2A" w:rsidRDefault="00986D2A" w:rsidP="00594C4F">
      <w:pPr>
        <w:spacing w:beforeLines="50" w:afterLines="50" w:line="360" w:lineRule="exact"/>
        <w:rPr>
          <w:rFonts w:ascii="仿宋_GB2312" w:eastAsia="仿宋_GB2312" w:hAnsi="仿宋"/>
          <w:b/>
          <w:sz w:val="28"/>
          <w:szCs w:val="28"/>
        </w:rPr>
      </w:pPr>
      <w:r>
        <w:rPr>
          <w:rFonts w:ascii="仿宋_GB2312" w:eastAsia="仿宋_GB2312" w:hAnsi="仿宋" w:hint="eastAsia"/>
          <w:b/>
          <w:sz w:val="28"/>
          <w:szCs w:val="28"/>
        </w:rPr>
        <w:t>二、组织机构</w:t>
      </w:r>
    </w:p>
    <w:p w:rsidR="00986D2A" w:rsidRDefault="00986D2A">
      <w:pPr>
        <w:spacing w:line="360" w:lineRule="exact"/>
        <w:ind w:firstLineChars="200" w:firstLine="480"/>
        <w:rPr>
          <w:rFonts w:ascii="仿宋_GB2312" w:eastAsia="仿宋_GB2312" w:hAnsi="仿宋"/>
          <w:sz w:val="24"/>
        </w:rPr>
      </w:pPr>
      <w:r>
        <w:rPr>
          <w:rFonts w:ascii="仿宋_GB2312" w:eastAsia="仿宋_GB2312" w:hAnsi="仿宋" w:hint="eastAsia"/>
          <w:sz w:val="24"/>
        </w:rPr>
        <w:t>大赛设全国指导委员会，负责对本届大赛活动进行指导和监督；下设大赛组织委员会，负责本届大赛的组织管理工作；聘请国内信息技术领域知名专家成立专家委员会，指导大赛的命题和评审工作。</w:t>
      </w:r>
    </w:p>
    <w:p w:rsidR="00986D2A" w:rsidRDefault="00986D2A" w:rsidP="00594C4F">
      <w:pPr>
        <w:spacing w:beforeLines="50" w:afterLines="50" w:line="360" w:lineRule="exact"/>
        <w:rPr>
          <w:rFonts w:ascii="仿宋_GB2312" w:eastAsia="仿宋_GB2312" w:hAnsi="仿宋" w:cs="宋体"/>
          <w:b/>
          <w:kern w:val="0"/>
          <w:sz w:val="24"/>
        </w:rPr>
      </w:pPr>
      <w:r>
        <w:rPr>
          <w:rFonts w:ascii="仿宋_GB2312" w:eastAsia="仿宋_GB2312" w:hAnsi="仿宋" w:hint="eastAsia"/>
          <w:b/>
          <w:sz w:val="28"/>
          <w:szCs w:val="28"/>
        </w:rPr>
        <w:t>三、比赛科目:TiC100智慧城市创新经营模式大赛</w:t>
      </w:r>
    </w:p>
    <w:p w:rsidR="00986D2A" w:rsidRDefault="00986D2A" w:rsidP="00594C4F">
      <w:pPr>
        <w:spacing w:beforeLines="50" w:afterLines="50" w:line="360" w:lineRule="exact"/>
        <w:rPr>
          <w:rFonts w:ascii="仿宋_GB2312" w:eastAsia="仿宋_GB2312" w:hAnsi="仿宋"/>
          <w:b/>
          <w:sz w:val="28"/>
          <w:szCs w:val="28"/>
        </w:rPr>
      </w:pPr>
      <w:r>
        <w:rPr>
          <w:rFonts w:ascii="仿宋_GB2312" w:eastAsia="仿宋_GB2312" w:hAnsi="仿宋" w:hint="eastAsia"/>
          <w:b/>
          <w:sz w:val="28"/>
          <w:szCs w:val="28"/>
        </w:rPr>
        <w:t>四、活动安排</w:t>
      </w:r>
    </w:p>
    <w:p w:rsidR="00986D2A" w:rsidRDefault="00986D2A">
      <w:pPr>
        <w:pStyle w:val="p15"/>
        <w:numPr>
          <w:ilvl w:val="0"/>
          <w:numId w:val="4"/>
        </w:numPr>
        <w:adjustRightInd w:val="0"/>
        <w:snapToGrid w:val="0"/>
        <w:spacing w:line="360" w:lineRule="exact"/>
        <w:rPr>
          <w:rFonts w:ascii="仿宋_GB2312" w:eastAsia="仿宋_GB2312"/>
        </w:rPr>
      </w:pPr>
      <w:r>
        <w:rPr>
          <w:rFonts w:ascii="仿宋_GB2312" w:eastAsia="仿宋_GB2312" w:hint="eastAsia"/>
        </w:rPr>
        <w:t>参赛报名：201</w:t>
      </w:r>
      <w:r w:rsidR="0074393D">
        <w:rPr>
          <w:rFonts w:ascii="仿宋_GB2312" w:eastAsia="仿宋_GB2312" w:hint="eastAsia"/>
        </w:rPr>
        <w:t>4</w:t>
      </w:r>
      <w:r>
        <w:rPr>
          <w:rFonts w:ascii="仿宋_GB2312" w:eastAsia="仿宋_GB2312" w:hint="eastAsia"/>
        </w:rPr>
        <w:t>年4月</w:t>
      </w:r>
      <w:r w:rsidR="0074393D">
        <w:rPr>
          <w:rFonts w:ascii="仿宋_GB2312" w:eastAsia="仿宋_GB2312" w:hint="eastAsia"/>
        </w:rPr>
        <w:t>15</w:t>
      </w:r>
      <w:r>
        <w:rPr>
          <w:rFonts w:ascii="仿宋_GB2312" w:eastAsia="仿宋_GB2312" w:hint="eastAsia"/>
        </w:rPr>
        <w:t>日-</w:t>
      </w:r>
      <w:r w:rsidR="0074393D">
        <w:rPr>
          <w:rFonts w:ascii="仿宋_GB2312" w:eastAsia="仿宋_GB2312" w:hint="eastAsia"/>
        </w:rPr>
        <w:t>6</w:t>
      </w:r>
      <w:r>
        <w:rPr>
          <w:rFonts w:ascii="仿宋_GB2312" w:eastAsia="仿宋_GB2312" w:hint="eastAsia"/>
        </w:rPr>
        <w:t>月3</w:t>
      </w:r>
      <w:r w:rsidR="0074393D">
        <w:rPr>
          <w:rFonts w:ascii="仿宋_GB2312" w:eastAsia="仿宋_GB2312" w:hint="eastAsia"/>
        </w:rPr>
        <w:t>0</w:t>
      </w:r>
      <w:r>
        <w:rPr>
          <w:rFonts w:ascii="仿宋_GB2312" w:eastAsia="仿宋_GB2312" w:hint="eastAsia"/>
        </w:rPr>
        <w:t>日；</w:t>
      </w:r>
    </w:p>
    <w:p w:rsidR="00CB2425" w:rsidRDefault="00CB2425" w:rsidP="00CB2425">
      <w:pPr>
        <w:pStyle w:val="p15"/>
        <w:numPr>
          <w:ilvl w:val="0"/>
          <w:numId w:val="4"/>
        </w:numPr>
        <w:adjustRightInd w:val="0"/>
        <w:snapToGrid w:val="0"/>
        <w:spacing w:line="360" w:lineRule="exact"/>
        <w:rPr>
          <w:rFonts w:ascii="仿宋_GB2312" w:eastAsia="仿宋_GB2312"/>
        </w:rPr>
      </w:pPr>
      <w:r w:rsidRPr="00CB2425">
        <w:rPr>
          <w:rFonts w:ascii="仿宋_GB2312" w:eastAsia="仿宋_GB2312" w:hint="eastAsia"/>
        </w:rPr>
        <w:t>议题说明</w:t>
      </w:r>
      <w:r w:rsidR="006723E4">
        <w:rPr>
          <w:rFonts w:ascii="仿宋_GB2312" w:eastAsia="仿宋_GB2312" w:hint="eastAsia"/>
        </w:rPr>
        <w:t>会</w:t>
      </w:r>
      <w:r>
        <w:rPr>
          <w:rFonts w:ascii="仿宋_GB2312" w:eastAsia="仿宋_GB2312" w:hint="eastAsia"/>
        </w:rPr>
        <w:t>：2014年</w:t>
      </w:r>
      <w:r w:rsidRPr="00CB2425">
        <w:rPr>
          <w:rFonts w:ascii="仿宋_GB2312" w:eastAsia="仿宋_GB2312" w:hint="eastAsia"/>
        </w:rPr>
        <w:t>6月6日</w:t>
      </w:r>
      <w:r>
        <w:rPr>
          <w:rFonts w:ascii="仿宋_GB2312" w:eastAsia="仿宋_GB2312" w:hint="eastAsia"/>
        </w:rPr>
        <w:t>；</w:t>
      </w:r>
    </w:p>
    <w:p w:rsidR="00986D2A" w:rsidRDefault="0074393D">
      <w:pPr>
        <w:pStyle w:val="p15"/>
        <w:numPr>
          <w:ilvl w:val="0"/>
          <w:numId w:val="4"/>
        </w:numPr>
        <w:adjustRightInd w:val="0"/>
        <w:snapToGrid w:val="0"/>
        <w:spacing w:line="360" w:lineRule="exact"/>
        <w:rPr>
          <w:rFonts w:ascii="仿宋_GB2312" w:eastAsia="仿宋_GB2312"/>
        </w:rPr>
      </w:pPr>
      <w:r>
        <w:rPr>
          <w:rFonts w:ascii="仿宋_GB2312" w:eastAsia="仿宋_GB2312" w:hint="eastAsia"/>
        </w:rPr>
        <w:t>书面审查</w:t>
      </w:r>
      <w:r w:rsidR="00986D2A">
        <w:rPr>
          <w:rFonts w:ascii="仿宋_GB2312" w:eastAsia="仿宋_GB2312" w:hint="eastAsia"/>
        </w:rPr>
        <w:t>：201</w:t>
      </w:r>
      <w:r>
        <w:rPr>
          <w:rFonts w:ascii="仿宋_GB2312" w:eastAsia="仿宋_GB2312" w:hint="eastAsia"/>
        </w:rPr>
        <w:t>4</w:t>
      </w:r>
      <w:r w:rsidR="00986D2A">
        <w:rPr>
          <w:rFonts w:ascii="仿宋_GB2312" w:eastAsia="仿宋_GB2312" w:hint="eastAsia"/>
        </w:rPr>
        <w:t>年</w:t>
      </w:r>
      <w:r>
        <w:rPr>
          <w:rFonts w:ascii="仿宋_GB2312" w:eastAsia="仿宋_GB2312" w:hint="eastAsia"/>
        </w:rPr>
        <w:t>7</w:t>
      </w:r>
      <w:r w:rsidR="00986D2A">
        <w:rPr>
          <w:rFonts w:ascii="仿宋_GB2312" w:eastAsia="仿宋_GB2312" w:hint="eastAsia"/>
        </w:rPr>
        <w:t>月1日-</w:t>
      </w:r>
      <w:r>
        <w:rPr>
          <w:rFonts w:ascii="仿宋_GB2312" w:eastAsia="仿宋_GB2312" w:hint="eastAsia"/>
        </w:rPr>
        <w:t>7</w:t>
      </w:r>
      <w:r w:rsidR="00986D2A">
        <w:rPr>
          <w:rFonts w:ascii="仿宋_GB2312" w:eastAsia="仿宋_GB2312" w:hint="eastAsia"/>
        </w:rPr>
        <w:t>月</w:t>
      </w:r>
      <w:r>
        <w:rPr>
          <w:rFonts w:ascii="仿宋_GB2312" w:eastAsia="仿宋_GB2312" w:hint="eastAsia"/>
        </w:rPr>
        <w:t>15</w:t>
      </w:r>
      <w:r w:rsidR="00986D2A">
        <w:rPr>
          <w:rFonts w:ascii="仿宋_GB2312" w:eastAsia="仿宋_GB2312" w:hint="eastAsia"/>
        </w:rPr>
        <w:t>日；</w:t>
      </w:r>
    </w:p>
    <w:p w:rsidR="00CB2425" w:rsidRDefault="00CB2425" w:rsidP="00CB2425">
      <w:pPr>
        <w:pStyle w:val="p15"/>
        <w:numPr>
          <w:ilvl w:val="0"/>
          <w:numId w:val="4"/>
        </w:numPr>
        <w:adjustRightInd w:val="0"/>
        <w:snapToGrid w:val="0"/>
        <w:spacing w:line="360" w:lineRule="exact"/>
        <w:rPr>
          <w:rFonts w:ascii="仿宋_GB2312" w:eastAsia="仿宋_GB2312"/>
        </w:rPr>
      </w:pPr>
      <w:r>
        <w:rPr>
          <w:rFonts w:ascii="仿宋_GB2312" w:eastAsia="仿宋_GB2312" w:hint="eastAsia"/>
        </w:rPr>
        <w:t>初    赛：2014年9月13日；</w:t>
      </w:r>
    </w:p>
    <w:p w:rsidR="00CB2425" w:rsidRDefault="00CB2425" w:rsidP="00CB2425">
      <w:pPr>
        <w:pStyle w:val="p15"/>
        <w:numPr>
          <w:ilvl w:val="0"/>
          <w:numId w:val="4"/>
        </w:numPr>
        <w:adjustRightInd w:val="0"/>
        <w:snapToGrid w:val="0"/>
        <w:spacing w:line="360" w:lineRule="exact"/>
        <w:rPr>
          <w:rFonts w:ascii="仿宋_GB2312" w:eastAsia="仿宋_GB2312"/>
        </w:rPr>
      </w:pPr>
      <w:r w:rsidRPr="00CB2425">
        <w:rPr>
          <w:rFonts w:ascii="仿宋_GB2312" w:eastAsia="仿宋_GB2312"/>
        </w:rPr>
        <w:t>Workshop &amp; World Caf</w:t>
      </w:r>
      <w:r w:rsidRPr="00CB2425">
        <w:rPr>
          <w:rFonts w:ascii="仿宋_GB2312" w:eastAsia="仿宋_GB2312"/>
        </w:rPr>
        <w:t>é</w:t>
      </w:r>
      <w:r>
        <w:rPr>
          <w:rFonts w:ascii="仿宋_GB2312" w:eastAsia="仿宋_GB2312" w:hint="eastAsia"/>
        </w:rPr>
        <w:t>：2014年</w:t>
      </w:r>
      <w:r w:rsidRPr="00CB2425">
        <w:rPr>
          <w:rFonts w:ascii="仿宋_GB2312" w:eastAsia="仿宋_GB2312" w:hint="eastAsia"/>
        </w:rPr>
        <w:t>9月25</w:t>
      </w:r>
      <w:r>
        <w:rPr>
          <w:rFonts w:ascii="仿宋_GB2312" w:eastAsia="仿宋_GB2312" w:hint="eastAsia"/>
        </w:rPr>
        <w:t>日</w:t>
      </w:r>
    </w:p>
    <w:p w:rsidR="00986D2A" w:rsidRDefault="00986D2A">
      <w:pPr>
        <w:pStyle w:val="p15"/>
        <w:numPr>
          <w:ilvl w:val="0"/>
          <w:numId w:val="4"/>
        </w:numPr>
        <w:adjustRightInd w:val="0"/>
        <w:snapToGrid w:val="0"/>
        <w:spacing w:line="360" w:lineRule="exact"/>
        <w:rPr>
          <w:rFonts w:ascii="仿宋_GB2312" w:eastAsia="仿宋_GB2312"/>
        </w:rPr>
      </w:pPr>
      <w:r>
        <w:rPr>
          <w:rFonts w:ascii="仿宋_GB2312" w:eastAsia="仿宋_GB2312" w:hint="eastAsia"/>
        </w:rPr>
        <w:t>决</w:t>
      </w:r>
      <w:r w:rsidR="00707C18">
        <w:rPr>
          <w:rFonts w:ascii="仿宋_GB2312" w:eastAsia="仿宋_GB2312" w:hint="eastAsia"/>
        </w:rPr>
        <w:t xml:space="preserve">    </w:t>
      </w:r>
      <w:r>
        <w:rPr>
          <w:rFonts w:ascii="仿宋_GB2312" w:eastAsia="仿宋_GB2312" w:hint="eastAsia"/>
        </w:rPr>
        <w:t>赛：201</w:t>
      </w:r>
      <w:r w:rsidR="0074393D">
        <w:rPr>
          <w:rFonts w:ascii="仿宋_GB2312" w:eastAsia="仿宋_GB2312" w:hint="eastAsia"/>
        </w:rPr>
        <w:t>4</w:t>
      </w:r>
      <w:r>
        <w:rPr>
          <w:rFonts w:ascii="仿宋_GB2312" w:eastAsia="仿宋_GB2312" w:hint="eastAsia"/>
        </w:rPr>
        <w:t>年</w:t>
      </w:r>
      <w:r w:rsidR="0074393D">
        <w:rPr>
          <w:rFonts w:ascii="仿宋_GB2312" w:eastAsia="仿宋_GB2312" w:hint="eastAsia"/>
        </w:rPr>
        <w:t>10月18日</w:t>
      </w:r>
      <w:r>
        <w:rPr>
          <w:rFonts w:ascii="仿宋_GB2312" w:eastAsia="仿宋_GB2312" w:hint="eastAsia"/>
        </w:rPr>
        <w:t>；</w:t>
      </w:r>
    </w:p>
    <w:p w:rsidR="00986D2A" w:rsidRDefault="00CB2425" w:rsidP="0074393D">
      <w:pPr>
        <w:pStyle w:val="p15"/>
        <w:numPr>
          <w:ilvl w:val="0"/>
          <w:numId w:val="4"/>
        </w:numPr>
        <w:adjustRightInd w:val="0"/>
        <w:snapToGrid w:val="0"/>
        <w:spacing w:line="360" w:lineRule="exact"/>
        <w:rPr>
          <w:rFonts w:ascii="仿宋_GB2312" w:eastAsia="仿宋_GB2312"/>
        </w:rPr>
      </w:pPr>
      <w:r w:rsidRPr="00CB2425">
        <w:rPr>
          <w:rFonts w:ascii="仿宋_GB2312" w:eastAsia="仿宋_GB2312" w:hint="eastAsia"/>
        </w:rPr>
        <w:t>企业实作或讨论</w:t>
      </w:r>
      <w:r>
        <w:rPr>
          <w:rFonts w:ascii="仿宋_GB2312" w:eastAsia="仿宋_GB2312" w:hint="eastAsia"/>
        </w:rPr>
        <w:t>：2014年10月19日-11月14日；</w:t>
      </w:r>
      <w:r w:rsidR="00986D2A">
        <w:rPr>
          <w:rFonts w:ascii="仿宋_GB2312" w:eastAsia="仿宋_GB2312" w:hint="eastAsia"/>
        </w:rPr>
        <w:t>总 决 赛：</w:t>
      </w:r>
      <w:r w:rsidR="0074393D" w:rsidRPr="0074393D">
        <w:rPr>
          <w:rFonts w:ascii="仿宋_GB2312" w:eastAsia="仿宋_GB2312" w:hint="eastAsia"/>
        </w:rPr>
        <w:t>2014年11月15日</w:t>
      </w:r>
      <w:r w:rsidR="00986D2A">
        <w:rPr>
          <w:rFonts w:ascii="仿宋_GB2312" w:eastAsia="仿宋_GB2312" w:hint="eastAsia"/>
        </w:rPr>
        <w:t>；</w:t>
      </w:r>
    </w:p>
    <w:p w:rsidR="00986D2A" w:rsidRDefault="00986D2A">
      <w:pPr>
        <w:pStyle w:val="p15"/>
        <w:numPr>
          <w:ilvl w:val="0"/>
          <w:numId w:val="4"/>
        </w:numPr>
        <w:adjustRightInd w:val="0"/>
        <w:snapToGrid w:val="0"/>
        <w:spacing w:line="360" w:lineRule="exact"/>
        <w:rPr>
          <w:rFonts w:ascii="仿宋_GB2312" w:eastAsia="仿宋_GB2312"/>
        </w:rPr>
      </w:pPr>
      <w:r>
        <w:rPr>
          <w:rFonts w:ascii="仿宋_GB2312" w:eastAsia="仿宋_GB2312" w:hint="eastAsia"/>
        </w:rPr>
        <w:t>具体安排和要求详见比赛说明。</w:t>
      </w:r>
    </w:p>
    <w:p w:rsidR="00000000" w:rsidRDefault="00986D2A" w:rsidP="00594C4F">
      <w:pPr>
        <w:numPr>
          <w:ilvl w:val="0"/>
          <w:numId w:val="53"/>
        </w:numPr>
        <w:spacing w:beforeLines="50" w:afterLines="50" w:line="360" w:lineRule="exact"/>
        <w:rPr>
          <w:rFonts w:ascii="仿宋_GB2312" w:eastAsia="仿宋_GB2312"/>
        </w:rPr>
      </w:pPr>
      <w:r>
        <w:rPr>
          <w:rFonts w:ascii="仿宋_GB2312" w:eastAsia="仿宋_GB2312" w:hAnsi="仿宋" w:hint="eastAsia"/>
          <w:b/>
          <w:sz w:val="28"/>
          <w:szCs w:val="28"/>
        </w:rPr>
        <w:t>奖项设置</w:t>
      </w:r>
    </w:p>
    <w:p w:rsidR="00000000" w:rsidRDefault="00117FB1">
      <w:pPr>
        <w:pStyle w:val="p15"/>
        <w:numPr>
          <w:ilvl w:val="0"/>
          <w:numId w:val="52"/>
        </w:numPr>
        <w:adjustRightInd w:val="0"/>
        <w:snapToGrid w:val="0"/>
        <w:spacing w:line="360" w:lineRule="exact"/>
        <w:rPr>
          <w:rFonts w:ascii="仿宋_GB2312" w:eastAsia="仿宋_GB2312"/>
        </w:rPr>
      </w:pPr>
      <w:r w:rsidRPr="00117FB1">
        <w:rPr>
          <w:rFonts w:ascii="仿宋_GB2312" w:eastAsia="仿宋_GB2312" w:hint="eastAsia"/>
        </w:rPr>
        <w:t>企业命题竞赛</w:t>
      </w:r>
    </w:p>
    <w:p w:rsidR="00000000" w:rsidRDefault="00117FB1">
      <w:pPr>
        <w:pStyle w:val="p15"/>
        <w:adjustRightInd w:val="0"/>
        <w:snapToGrid w:val="0"/>
        <w:spacing w:line="360" w:lineRule="exact"/>
        <w:ind w:left="420"/>
        <w:rPr>
          <w:rFonts w:ascii="仿宋_GB2312" w:eastAsia="仿宋_GB2312"/>
        </w:rPr>
      </w:pPr>
      <w:r w:rsidRPr="00117FB1">
        <w:rPr>
          <w:rFonts w:ascii="仿宋_GB2312" w:eastAsia="仿宋_GB2312" w:hint="eastAsia"/>
        </w:rPr>
        <w:t>冠军奖（1队）：奖金30,000元</w:t>
      </w:r>
    </w:p>
    <w:p w:rsidR="00000000" w:rsidRDefault="00117FB1">
      <w:pPr>
        <w:pStyle w:val="p15"/>
        <w:adjustRightInd w:val="0"/>
        <w:snapToGrid w:val="0"/>
        <w:spacing w:line="360" w:lineRule="exact"/>
        <w:ind w:left="420"/>
        <w:rPr>
          <w:rFonts w:ascii="仿宋_GB2312" w:eastAsia="仿宋_GB2312"/>
        </w:rPr>
      </w:pPr>
      <w:r w:rsidRPr="00117FB1">
        <w:rPr>
          <w:rFonts w:ascii="仿宋_GB2312" w:eastAsia="仿宋_GB2312" w:hint="eastAsia"/>
        </w:rPr>
        <w:t>亚军奖（1队）：奖金15,000元</w:t>
      </w:r>
    </w:p>
    <w:p w:rsidR="00000000" w:rsidRDefault="00117FB1">
      <w:pPr>
        <w:pStyle w:val="p15"/>
        <w:adjustRightInd w:val="0"/>
        <w:snapToGrid w:val="0"/>
        <w:spacing w:line="360" w:lineRule="exact"/>
        <w:ind w:left="420"/>
        <w:rPr>
          <w:rFonts w:ascii="仿宋_GB2312" w:eastAsia="仿宋_GB2312"/>
        </w:rPr>
      </w:pPr>
      <w:r w:rsidRPr="00117FB1">
        <w:rPr>
          <w:rFonts w:ascii="仿宋_GB2312" w:eastAsia="仿宋_GB2312" w:hint="eastAsia"/>
        </w:rPr>
        <w:lastRenderedPageBreak/>
        <w:t>优胜奖（</w:t>
      </w:r>
      <w:r w:rsidR="00A71150">
        <w:rPr>
          <w:rFonts w:ascii="仿宋_GB2312" w:eastAsia="仿宋_GB2312" w:hint="eastAsia"/>
        </w:rPr>
        <w:t>若干队</w:t>
      </w:r>
      <w:r w:rsidRPr="00117FB1">
        <w:rPr>
          <w:rFonts w:ascii="仿宋_GB2312" w:eastAsia="仿宋_GB2312" w:hint="eastAsia"/>
        </w:rPr>
        <w:t>）：奖金8,000元</w:t>
      </w:r>
    </w:p>
    <w:p w:rsidR="00000000" w:rsidRDefault="00117FB1">
      <w:pPr>
        <w:pStyle w:val="p15"/>
        <w:adjustRightInd w:val="0"/>
        <w:snapToGrid w:val="0"/>
        <w:spacing w:line="360" w:lineRule="exact"/>
        <w:ind w:left="420"/>
        <w:rPr>
          <w:color w:val="000000"/>
          <w:sz w:val="22"/>
          <w:szCs w:val="22"/>
        </w:rPr>
      </w:pPr>
      <w:r w:rsidRPr="00117FB1">
        <w:rPr>
          <w:rFonts w:ascii="仿宋_GB2312" w:eastAsia="仿宋_GB2312" w:hint="eastAsia"/>
        </w:rPr>
        <w:t>参与奖（</w:t>
      </w:r>
      <w:r w:rsidR="00A71150">
        <w:rPr>
          <w:rFonts w:ascii="仿宋_GB2312" w:eastAsia="仿宋_GB2312" w:hint="eastAsia"/>
        </w:rPr>
        <w:t>若干队</w:t>
      </w:r>
      <w:r w:rsidRPr="00117FB1">
        <w:rPr>
          <w:rFonts w:ascii="仿宋_GB2312" w:eastAsia="仿宋_GB2312" w:hint="eastAsia"/>
        </w:rPr>
        <w:t>）：奖金1,000元</w:t>
      </w:r>
    </w:p>
    <w:p w:rsidR="00000000" w:rsidRDefault="00117FB1">
      <w:pPr>
        <w:pStyle w:val="p15"/>
        <w:numPr>
          <w:ilvl w:val="0"/>
          <w:numId w:val="52"/>
        </w:numPr>
        <w:adjustRightInd w:val="0"/>
        <w:snapToGrid w:val="0"/>
        <w:spacing w:line="360" w:lineRule="exact"/>
        <w:rPr>
          <w:rFonts w:ascii="仿宋_GB2312" w:eastAsia="仿宋_GB2312"/>
        </w:rPr>
      </w:pPr>
      <w:r w:rsidRPr="00117FB1">
        <w:rPr>
          <w:rFonts w:ascii="仿宋_GB2312" w:eastAsia="仿宋_GB2312" w:hint="eastAsia"/>
        </w:rPr>
        <w:t>校园自命题竞赛</w:t>
      </w:r>
    </w:p>
    <w:p w:rsidR="00000000" w:rsidRDefault="00117FB1">
      <w:pPr>
        <w:pStyle w:val="p15"/>
        <w:adjustRightInd w:val="0"/>
        <w:snapToGrid w:val="0"/>
        <w:spacing w:line="360" w:lineRule="exact"/>
        <w:ind w:left="420"/>
        <w:rPr>
          <w:rFonts w:ascii="仿宋_GB2312" w:eastAsia="仿宋_GB2312"/>
        </w:rPr>
      </w:pPr>
      <w:r w:rsidRPr="00117FB1">
        <w:rPr>
          <w:rFonts w:ascii="仿宋_GB2312" w:eastAsia="仿宋_GB2312" w:hint="eastAsia"/>
        </w:rPr>
        <w:t>冠军奖（1队）：奖金15,000元</w:t>
      </w:r>
      <w:r w:rsidRPr="00117FB1">
        <w:rPr>
          <w:rFonts w:ascii="仿宋_GB2312" w:eastAsia="仿宋_GB2312"/>
        </w:rPr>
        <w:br/>
      </w:r>
      <w:r w:rsidRPr="00117FB1">
        <w:rPr>
          <w:rFonts w:ascii="仿宋_GB2312" w:eastAsia="仿宋_GB2312" w:hint="eastAsia"/>
        </w:rPr>
        <w:t>亚军奖（1队）：奖金10,000元</w:t>
      </w:r>
      <w:r w:rsidRPr="00117FB1">
        <w:rPr>
          <w:rFonts w:ascii="仿宋_GB2312" w:eastAsia="仿宋_GB2312"/>
        </w:rPr>
        <w:br/>
      </w:r>
      <w:r w:rsidRPr="00117FB1">
        <w:rPr>
          <w:rFonts w:ascii="仿宋_GB2312" w:eastAsia="仿宋_GB2312" w:hint="eastAsia"/>
        </w:rPr>
        <w:t>优胜奖（</w:t>
      </w:r>
      <w:r w:rsidR="00A71150">
        <w:rPr>
          <w:rFonts w:ascii="仿宋_GB2312" w:eastAsia="仿宋_GB2312" w:hint="eastAsia"/>
        </w:rPr>
        <w:t>若干队</w:t>
      </w:r>
      <w:r w:rsidRPr="00117FB1">
        <w:rPr>
          <w:rFonts w:ascii="仿宋_GB2312" w:eastAsia="仿宋_GB2312" w:hint="eastAsia"/>
        </w:rPr>
        <w:t>）：奖金5,000元</w:t>
      </w:r>
      <w:r w:rsidRPr="00117FB1">
        <w:rPr>
          <w:rFonts w:ascii="仿宋_GB2312" w:eastAsia="仿宋_GB2312"/>
        </w:rPr>
        <w:br/>
      </w:r>
      <w:r w:rsidRPr="00117FB1">
        <w:rPr>
          <w:rFonts w:ascii="仿宋_GB2312" w:eastAsia="仿宋_GB2312" w:hint="eastAsia"/>
        </w:rPr>
        <w:t>参与奖</w:t>
      </w:r>
      <w:r w:rsidR="00A71150">
        <w:rPr>
          <w:rFonts w:ascii="仿宋_GB2312" w:eastAsia="仿宋_GB2312" w:hint="eastAsia"/>
        </w:rPr>
        <w:t>（若干队</w:t>
      </w:r>
      <w:r w:rsidR="00986D2A">
        <w:rPr>
          <w:rFonts w:ascii="仿宋_GB2312" w:eastAsia="仿宋_GB2312" w:hint="eastAsia"/>
        </w:rPr>
        <w:t>）</w:t>
      </w:r>
      <w:r w:rsidR="00A71150">
        <w:rPr>
          <w:rFonts w:ascii="仿宋_GB2312" w:eastAsia="仿宋_GB2312" w:hint="eastAsia"/>
        </w:rPr>
        <w:t>：</w:t>
      </w:r>
      <w:r w:rsidR="006723E4">
        <w:rPr>
          <w:rFonts w:ascii="仿宋_GB2312" w:eastAsia="仿宋_GB2312" w:hint="eastAsia"/>
        </w:rPr>
        <w:t>奖品由支持企业赞助</w:t>
      </w:r>
    </w:p>
    <w:p w:rsidR="00986D2A" w:rsidRDefault="00986D2A">
      <w:pPr>
        <w:spacing w:line="360" w:lineRule="exact"/>
        <w:rPr>
          <w:rFonts w:ascii="仿宋_GB2312" w:eastAsia="仿宋_GB2312"/>
          <w:sz w:val="24"/>
        </w:rPr>
        <w:sectPr w:rsidR="00986D2A">
          <w:pgSz w:w="11906" w:h="16838"/>
          <w:pgMar w:top="1440" w:right="1800" w:bottom="1440" w:left="1800" w:header="851" w:footer="992" w:gutter="0"/>
          <w:cols w:space="720"/>
          <w:docGrid w:type="lines" w:linePitch="312"/>
        </w:sectPr>
      </w:pPr>
    </w:p>
    <w:p w:rsidR="00986D2A" w:rsidRDefault="00986D2A">
      <w:pPr>
        <w:jc w:val="center"/>
        <w:rPr>
          <w:rFonts w:ascii="黑体" w:eastAsia="黑体"/>
          <w:sz w:val="32"/>
          <w:szCs w:val="36"/>
        </w:rPr>
      </w:pPr>
      <w:r>
        <w:rPr>
          <w:rFonts w:ascii="黑体" w:eastAsia="黑体" w:hint="eastAsia"/>
          <w:sz w:val="32"/>
          <w:szCs w:val="36"/>
        </w:rPr>
        <w:lastRenderedPageBreak/>
        <w:t>附件二 第</w:t>
      </w:r>
      <w:r w:rsidR="0074393D">
        <w:rPr>
          <w:rFonts w:ascii="黑体" w:eastAsia="黑体" w:hint="eastAsia"/>
          <w:sz w:val="32"/>
          <w:szCs w:val="36"/>
        </w:rPr>
        <w:t>九</w:t>
      </w:r>
      <w:r>
        <w:rPr>
          <w:rFonts w:ascii="黑体" w:eastAsia="黑体" w:hint="eastAsia"/>
          <w:sz w:val="32"/>
          <w:szCs w:val="36"/>
        </w:rPr>
        <w:t>届全国信息技术应用水平大赛——201</w:t>
      </w:r>
      <w:r w:rsidR="0074393D">
        <w:rPr>
          <w:rFonts w:ascii="黑体" w:eastAsia="黑体" w:hint="eastAsia"/>
          <w:sz w:val="32"/>
          <w:szCs w:val="36"/>
        </w:rPr>
        <w:t>4</w:t>
      </w:r>
      <w:r>
        <w:rPr>
          <w:rFonts w:ascii="黑体" w:eastAsia="黑体" w:hint="eastAsia"/>
          <w:sz w:val="32"/>
          <w:szCs w:val="36"/>
        </w:rPr>
        <w:t xml:space="preserve"> Tic100 智慧城市与物联网创新经营模式大赛</w:t>
      </w:r>
    </w:p>
    <w:p w:rsidR="00986D2A" w:rsidRDefault="00986D2A">
      <w:pPr>
        <w:jc w:val="center"/>
        <w:rPr>
          <w:rFonts w:ascii="黑体" w:eastAsia="黑体" w:hAnsi="宋体"/>
          <w:bCs/>
          <w:sz w:val="32"/>
          <w:szCs w:val="36"/>
        </w:rPr>
      </w:pPr>
      <w:r>
        <w:rPr>
          <w:rFonts w:ascii="黑体" w:eastAsia="黑体" w:hAnsi="宋体" w:hint="eastAsia"/>
          <w:bCs/>
          <w:sz w:val="32"/>
          <w:szCs w:val="36"/>
        </w:rPr>
        <w:t>参赛学校回执表</w:t>
      </w:r>
    </w:p>
    <w:p w:rsidR="00986D2A" w:rsidRDefault="00986D2A">
      <w:pPr>
        <w:rPr>
          <w:rFonts w:ascii="仿宋_GB2312" w:eastAsia="仿宋_GB2312" w:hAnsi="宋体"/>
          <w:b/>
          <w:sz w:val="24"/>
        </w:rPr>
      </w:pP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416"/>
        <w:gridCol w:w="1408"/>
        <w:gridCol w:w="1656"/>
        <w:gridCol w:w="1453"/>
        <w:gridCol w:w="2136"/>
        <w:gridCol w:w="1380"/>
        <w:gridCol w:w="1819"/>
      </w:tblGrid>
      <w:tr w:rsidR="00986D2A">
        <w:trPr>
          <w:trHeight w:val="510"/>
        </w:trPr>
        <w:tc>
          <w:tcPr>
            <w:tcW w:w="1620"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单位名称</w:t>
            </w:r>
          </w:p>
          <w:p w:rsidR="00986D2A" w:rsidRDefault="00986D2A">
            <w:pPr>
              <w:rPr>
                <w:rFonts w:ascii="仿宋_GB2312" w:eastAsia="仿宋_GB2312" w:hAnsi="宋体"/>
                <w:bCs/>
                <w:sz w:val="24"/>
              </w:rPr>
            </w:pPr>
            <w:r>
              <w:rPr>
                <w:rFonts w:ascii="仿宋_GB2312" w:eastAsia="仿宋_GB2312" w:hAnsi="宋体" w:hint="eastAsia"/>
                <w:bCs/>
                <w:sz w:val="24"/>
              </w:rPr>
              <w:t>（加盖公章）</w:t>
            </w:r>
          </w:p>
        </w:tc>
        <w:tc>
          <w:tcPr>
            <w:tcW w:w="11268" w:type="dxa"/>
            <w:gridSpan w:val="7"/>
          </w:tcPr>
          <w:p w:rsidR="00986D2A" w:rsidRDefault="00986D2A">
            <w:pPr>
              <w:rPr>
                <w:rFonts w:ascii="仿宋_GB2312" w:eastAsia="仿宋_GB2312" w:hAnsi="宋体"/>
                <w:bCs/>
                <w:sz w:val="24"/>
              </w:rPr>
            </w:pPr>
          </w:p>
          <w:p w:rsidR="00986D2A" w:rsidRDefault="00986D2A">
            <w:pPr>
              <w:rPr>
                <w:rFonts w:ascii="仿宋_GB2312" w:eastAsia="仿宋_GB2312" w:hAnsi="宋体"/>
                <w:bCs/>
                <w:sz w:val="24"/>
              </w:rPr>
            </w:pPr>
          </w:p>
          <w:p w:rsidR="00986D2A" w:rsidRDefault="00986D2A">
            <w:pPr>
              <w:rPr>
                <w:rFonts w:ascii="仿宋_GB2312" w:eastAsia="仿宋_GB2312" w:hAnsi="宋体"/>
                <w:bCs/>
                <w:sz w:val="24"/>
              </w:rPr>
            </w:pPr>
          </w:p>
        </w:tc>
      </w:tr>
      <w:tr w:rsidR="00986D2A">
        <w:trPr>
          <w:trHeight w:val="680"/>
        </w:trPr>
        <w:tc>
          <w:tcPr>
            <w:tcW w:w="1620"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省 份</w:t>
            </w:r>
          </w:p>
        </w:tc>
        <w:tc>
          <w:tcPr>
            <w:tcW w:w="1416" w:type="dxa"/>
            <w:vAlign w:val="center"/>
          </w:tcPr>
          <w:p w:rsidR="00986D2A" w:rsidRDefault="00986D2A">
            <w:pPr>
              <w:rPr>
                <w:rFonts w:ascii="仿宋_GB2312" w:eastAsia="仿宋_GB2312" w:hAnsi="宋体"/>
                <w:bCs/>
                <w:sz w:val="24"/>
              </w:rPr>
            </w:pPr>
          </w:p>
        </w:tc>
        <w:tc>
          <w:tcPr>
            <w:tcW w:w="1408"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城 市</w:t>
            </w:r>
          </w:p>
        </w:tc>
        <w:tc>
          <w:tcPr>
            <w:tcW w:w="1656" w:type="dxa"/>
            <w:vAlign w:val="center"/>
          </w:tcPr>
          <w:p w:rsidR="00986D2A" w:rsidRDefault="00986D2A">
            <w:pPr>
              <w:rPr>
                <w:rFonts w:ascii="仿宋_GB2312" w:eastAsia="仿宋_GB2312" w:hAnsi="宋体"/>
                <w:bCs/>
                <w:sz w:val="24"/>
              </w:rPr>
            </w:pPr>
          </w:p>
        </w:tc>
        <w:tc>
          <w:tcPr>
            <w:tcW w:w="1453"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承办部门</w:t>
            </w:r>
          </w:p>
        </w:tc>
        <w:tc>
          <w:tcPr>
            <w:tcW w:w="2136" w:type="dxa"/>
            <w:vAlign w:val="center"/>
          </w:tcPr>
          <w:p w:rsidR="00986D2A" w:rsidRDefault="00986D2A">
            <w:pPr>
              <w:rPr>
                <w:rFonts w:ascii="仿宋_GB2312" w:eastAsia="仿宋_GB2312" w:hAnsi="宋体"/>
                <w:bCs/>
                <w:sz w:val="24"/>
              </w:rPr>
            </w:pPr>
          </w:p>
        </w:tc>
        <w:tc>
          <w:tcPr>
            <w:tcW w:w="1380"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邮政编码</w:t>
            </w:r>
          </w:p>
        </w:tc>
        <w:tc>
          <w:tcPr>
            <w:tcW w:w="1819" w:type="dxa"/>
            <w:vAlign w:val="center"/>
          </w:tcPr>
          <w:p w:rsidR="00986D2A" w:rsidRDefault="00986D2A">
            <w:pPr>
              <w:rPr>
                <w:rFonts w:ascii="仿宋_GB2312" w:eastAsia="仿宋_GB2312" w:hAnsi="宋体"/>
                <w:bCs/>
                <w:sz w:val="24"/>
              </w:rPr>
            </w:pPr>
          </w:p>
        </w:tc>
      </w:tr>
      <w:tr w:rsidR="00986D2A">
        <w:trPr>
          <w:trHeight w:val="680"/>
        </w:trPr>
        <w:tc>
          <w:tcPr>
            <w:tcW w:w="1620"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通讯地址</w:t>
            </w:r>
          </w:p>
        </w:tc>
        <w:tc>
          <w:tcPr>
            <w:tcW w:w="11268" w:type="dxa"/>
            <w:gridSpan w:val="7"/>
            <w:vAlign w:val="center"/>
          </w:tcPr>
          <w:p w:rsidR="00986D2A" w:rsidRDefault="00986D2A">
            <w:pPr>
              <w:rPr>
                <w:rFonts w:ascii="仿宋_GB2312" w:eastAsia="仿宋_GB2312" w:hAnsi="宋体"/>
                <w:bCs/>
                <w:sz w:val="24"/>
              </w:rPr>
            </w:pPr>
          </w:p>
        </w:tc>
      </w:tr>
      <w:tr w:rsidR="00986D2A">
        <w:trPr>
          <w:trHeight w:val="680"/>
        </w:trPr>
        <w:tc>
          <w:tcPr>
            <w:tcW w:w="1620" w:type="dxa"/>
            <w:vAlign w:val="center"/>
          </w:tcPr>
          <w:p w:rsidR="00986D2A" w:rsidRDefault="00986D2A">
            <w:pPr>
              <w:jc w:val="center"/>
              <w:rPr>
                <w:rFonts w:ascii="仿宋_GB2312" w:eastAsia="仿宋_GB2312" w:hAnsi="宋体"/>
                <w:bCs/>
                <w:sz w:val="24"/>
              </w:rPr>
            </w:pPr>
            <w:r>
              <w:rPr>
                <w:rFonts w:ascii="仿宋_GB2312" w:eastAsia="仿宋_GB2312" w:hAnsi="宋体" w:hint="eastAsia"/>
                <w:sz w:val="24"/>
              </w:rPr>
              <w:t>负责人</w:t>
            </w:r>
          </w:p>
        </w:tc>
        <w:tc>
          <w:tcPr>
            <w:tcW w:w="1416" w:type="dxa"/>
            <w:vAlign w:val="center"/>
          </w:tcPr>
          <w:p w:rsidR="00986D2A" w:rsidRDefault="00986D2A">
            <w:pPr>
              <w:jc w:val="center"/>
              <w:rPr>
                <w:rFonts w:ascii="仿宋_GB2312" w:eastAsia="仿宋_GB2312" w:hAnsi="宋体"/>
                <w:bCs/>
                <w:sz w:val="24"/>
              </w:rPr>
            </w:pPr>
          </w:p>
        </w:tc>
        <w:tc>
          <w:tcPr>
            <w:tcW w:w="1408"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职 务</w:t>
            </w:r>
          </w:p>
        </w:tc>
        <w:tc>
          <w:tcPr>
            <w:tcW w:w="1656" w:type="dxa"/>
            <w:vAlign w:val="center"/>
          </w:tcPr>
          <w:p w:rsidR="00986D2A" w:rsidRDefault="00986D2A">
            <w:pPr>
              <w:jc w:val="center"/>
              <w:rPr>
                <w:rFonts w:ascii="仿宋_GB2312" w:eastAsia="仿宋_GB2312" w:hAnsi="宋体"/>
                <w:bCs/>
                <w:sz w:val="24"/>
              </w:rPr>
            </w:pPr>
          </w:p>
        </w:tc>
        <w:tc>
          <w:tcPr>
            <w:tcW w:w="1453"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联系电话</w:t>
            </w:r>
          </w:p>
        </w:tc>
        <w:tc>
          <w:tcPr>
            <w:tcW w:w="2136" w:type="dxa"/>
            <w:vAlign w:val="center"/>
          </w:tcPr>
          <w:p w:rsidR="00986D2A" w:rsidRDefault="00986D2A">
            <w:pPr>
              <w:jc w:val="center"/>
              <w:rPr>
                <w:rFonts w:ascii="仿宋_GB2312" w:eastAsia="仿宋_GB2312" w:hAnsi="宋体"/>
                <w:bCs/>
                <w:sz w:val="24"/>
              </w:rPr>
            </w:pPr>
          </w:p>
        </w:tc>
        <w:tc>
          <w:tcPr>
            <w:tcW w:w="1380"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电子邮件</w:t>
            </w:r>
          </w:p>
        </w:tc>
        <w:tc>
          <w:tcPr>
            <w:tcW w:w="1819" w:type="dxa"/>
            <w:vAlign w:val="center"/>
          </w:tcPr>
          <w:p w:rsidR="00986D2A" w:rsidRDefault="00986D2A">
            <w:pPr>
              <w:jc w:val="center"/>
              <w:rPr>
                <w:rFonts w:ascii="仿宋_GB2312" w:eastAsia="仿宋_GB2312" w:hAnsi="宋体"/>
                <w:bCs/>
                <w:sz w:val="24"/>
              </w:rPr>
            </w:pPr>
          </w:p>
        </w:tc>
      </w:tr>
      <w:tr w:rsidR="00986D2A">
        <w:trPr>
          <w:trHeight w:val="680"/>
        </w:trPr>
        <w:tc>
          <w:tcPr>
            <w:tcW w:w="1620" w:type="dxa"/>
            <w:vAlign w:val="center"/>
          </w:tcPr>
          <w:p w:rsidR="00986D2A" w:rsidRDefault="00986D2A">
            <w:pPr>
              <w:jc w:val="center"/>
              <w:rPr>
                <w:rFonts w:ascii="仿宋_GB2312" w:eastAsia="仿宋_GB2312" w:hAnsi="宋体"/>
                <w:bCs/>
                <w:sz w:val="24"/>
              </w:rPr>
            </w:pPr>
            <w:r>
              <w:rPr>
                <w:rFonts w:ascii="仿宋_GB2312" w:eastAsia="仿宋_GB2312" w:hAnsi="宋体" w:hint="eastAsia"/>
                <w:sz w:val="24"/>
              </w:rPr>
              <w:t>联系人</w:t>
            </w:r>
          </w:p>
        </w:tc>
        <w:tc>
          <w:tcPr>
            <w:tcW w:w="1416" w:type="dxa"/>
            <w:vAlign w:val="center"/>
          </w:tcPr>
          <w:p w:rsidR="00986D2A" w:rsidRDefault="00986D2A">
            <w:pPr>
              <w:jc w:val="center"/>
              <w:rPr>
                <w:rFonts w:ascii="仿宋_GB2312" w:eastAsia="仿宋_GB2312" w:hAnsi="宋体"/>
                <w:bCs/>
                <w:sz w:val="24"/>
              </w:rPr>
            </w:pPr>
          </w:p>
        </w:tc>
        <w:tc>
          <w:tcPr>
            <w:tcW w:w="1408"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职 务</w:t>
            </w:r>
          </w:p>
        </w:tc>
        <w:tc>
          <w:tcPr>
            <w:tcW w:w="1656" w:type="dxa"/>
            <w:vAlign w:val="center"/>
          </w:tcPr>
          <w:p w:rsidR="00986D2A" w:rsidRDefault="00986D2A">
            <w:pPr>
              <w:jc w:val="center"/>
              <w:rPr>
                <w:rFonts w:ascii="仿宋_GB2312" w:eastAsia="仿宋_GB2312" w:hAnsi="宋体"/>
                <w:bCs/>
                <w:sz w:val="24"/>
              </w:rPr>
            </w:pPr>
          </w:p>
        </w:tc>
        <w:tc>
          <w:tcPr>
            <w:tcW w:w="1453"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联系电话</w:t>
            </w:r>
          </w:p>
        </w:tc>
        <w:tc>
          <w:tcPr>
            <w:tcW w:w="2136" w:type="dxa"/>
            <w:vAlign w:val="center"/>
          </w:tcPr>
          <w:p w:rsidR="00986D2A" w:rsidRDefault="00986D2A">
            <w:pPr>
              <w:jc w:val="center"/>
              <w:rPr>
                <w:rFonts w:ascii="仿宋_GB2312" w:eastAsia="仿宋_GB2312" w:hAnsi="宋体"/>
                <w:bCs/>
                <w:sz w:val="24"/>
              </w:rPr>
            </w:pPr>
          </w:p>
        </w:tc>
        <w:tc>
          <w:tcPr>
            <w:tcW w:w="1380" w:type="dxa"/>
            <w:vAlign w:val="center"/>
          </w:tcPr>
          <w:p w:rsidR="00986D2A" w:rsidRDefault="00986D2A">
            <w:pPr>
              <w:jc w:val="center"/>
              <w:rPr>
                <w:rFonts w:ascii="仿宋_GB2312" w:eastAsia="仿宋_GB2312" w:hAnsi="宋体"/>
                <w:bCs/>
                <w:sz w:val="24"/>
              </w:rPr>
            </w:pPr>
            <w:r>
              <w:rPr>
                <w:rFonts w:ascii="仿宋_GB2312" w:eastAsia="仿宋_GB2312" w:hAnsi="宋体" w:hint="eastAsia"/>
                <w:bCs/>
                <w:sz w:val="24"/>
              </w:rPr>
              <w:t>电子邮件</w:t>
            </w:r>
          </w:p>
        </w:tc>
        <w:tc>
          <w:tcPr>
            <w:tcW w:w="1819" w:type="dxa"/>
            <w:vAlign w:val="center"/>
          </w:tcPr>
          <w:p w:rsidR="00986D2A" w:rsidRDefault="00986D2A">
            <w:pPr>
              <w:jc w:val="center"/>
              <w:rPr>
                <w:rFonts w:ascii="仿宋_GB2312" w:eastAsia="仿宋_GB2312" w:hAnsi="宋体"/>
                <w:bCs/>
                <w:sz w:val="24"/>
              </w:rPr>
            </w:pPr>
          </w:p>
        </w:tc>
      </w:tr>
      <w:tr w:rsidR="00986D2A">
        <w:trPr>
          <w:trHeight w:val="838"/>
        </w:trPr>
        <w:tc>
          <w:tcPr>
            <w:tcW w:w="1620" w:type="dxa"/>
            <w:vAlign w:val="center"/>
          </w:tcPr>
          <w:p w:rsidR="00986D2A" w:rsidRDefault="00986D2A">
            <w:pPr>
              <w:jc w:val="center"/>
              <w:rPr>
                <w:rFonts w:ascii="仿宋_GB2312" w:eastAsia="仿宋_GB2312" w:hAnsi="宋体"/>
                <w:sz w:val="24"/>
              </w:rPr>
            </w:pPr>
            <w:r>
              <w:rPr>
                <w:rFonts w:ascii="仿宋_GB2312" w:eastAsia="仿宋_GB2312" w:hAnsi="宋体" w:hint="eastAsia"/>
                <w:sz w:val="24"/>
              </w:rPr>
              <w:t>备注</w:t>
            </w:r>
          </w:p>
        </w:tc>
        <w:tc>
          <w:tcPr>
            <w:tcW w:w="11268" w:type="dxa"/>
            <w:gridSpan w:val="7"/>
          </w:tcPr>
          <w:p w:rsidR="00986D2A" w:rsidRDefault="00986D2A">
            <w:pPr>
              <w:jc w:val="center"/>
              <w:rPr>
                <w:rFonts w:ascii="仿宋_GB2312" w:eastAsia="仿宋_GB2312" w:hAnsi="宋体"/>
                <w:bCs/>
                <w:sz w:val="24"/>
              </w:rPr>
            </w:pPr>
          </w:p>
        </w:tc>
      </w:tr>
    </w:tbl>
    <w:p w:rsidR="00986D2A" w:rsidRDefault="00986D2A">
      <w:pPr>
        <w:rPr>
          <w:rFonts w:ascii="仿宋_GB2312" w:eastAsia="仿宋_GB2312" w:hAnsi="宋体"/>
          <w:sz w:val="24"/>
        </w:rPr>
      </w:pPr>
    </w:p>
    <w:p w:rsidR="00986D2A" w:rsidRDefault="00986D2A">
      <w:pPr>
        <w:rPr>
          <w:rFonts w:ascii="仿宋_GB2312" w:eastAsia="仿宋_GB2312" w:hAnsi="宋体"/>
          <w:sz w:val="24"/>
        </w:rPr>
      </w:pPr>
      <w:r>
        <w:rPr>
          <w:rFonts w:ascii="仿宋_GB2312" w:eastAsia="仿宋_GB2312" w:hAnsi="宋体" w:hint="eastAsia"/>
          <w:sz w:val="24"/>
        </w:rPr>
        <w:t>注：</w:t>
      </w:r>
    </w:p>
    <w:p w:rsidR="00986D2A" w:rsidRDefault="00986D2A">
      <w:pPr>
        <w:numPr>
          <w:ilvl w:val="0"/>
          <w:numId w:val="6"/>
        </w:numPr>
        <w:rPr>
          <w:rFonts w:ascii="仿宋_GB2312" w:eastAsia="仿宋_GB2312" w:hAnsi="宋体"/>
          <w:sz w:val="24"/>
        </w:rPr>
      </w:pPr>
      <w:r>
        <w:rPr>
          <w:rFonts w:ascii="仿宋_GB2312" w:eastAsia="仿宋_GB2312" w:hAnsi="宋体" w:hint="eastAsia"/>
          <w:sz w:val="24"/>
        </w:rPr>
        <w:t>因本届大赛涉及专业较多，建议参赛学校由教务处统一组织协调；</w:t>
      </w:r>
    </w:p>
    <w:p w:rsidR="00986D2A" w:rsidRDefault="00986D2A">
      <w:pPr>
        <w:numPr>
          <w:ilvl w:val="0"/>
          <w:numId w:val="6"/>
        </w:numPr>
        <w:rPr>
          <w:rFonts w:ascii="仿宋_GB2312" w:eastAsia="仿宋_GB2312" w:hAnsi="宋体"/>
          <w:sz w:val="24"/>
        </w:rPr>
      </w:pPr>
      <w:r>
        <w:rPr>
          <w:rFonts w:ascii="仿宋_GB2312" w:eastAsia="仿宋_GB2312" w:hAnsi="宋体" w:hint="eastAsia"/>
          <w:sz w:val="24"/>
        </w:rPr>
        <w:t xml:space="preserve">学校可通过电子邮件或者传真的方式报送，传真号码：010-58931038，电子邮件： </w:t>
      </w:r>
      <w:hyperlink r:id="rId13" w:history="1">
        <w:r>
          <w:rPr>
            <w:rFonts w:ascii="仿宋_GB2312" w:eastAsia="仿宋_GB2312" w:hAnsi="宋体" w:hint="eastAsia"/>
            <w:sz w:val="24"/>
          </w:rPr>
          <w:t>tic</w:t>
        </w:r>
        <w:r>
          <w:rPr>
            <w:rStyle w:val="a8"/>
            <w:rFonts w:ascii="仿宋_GB2312" w:eastAsia="仿宋_GB2312" w:hAnsi="宋体" w:hint="eastAsia"/>
            <w:sz w:val="24"/>
          </w:rPr>
          <w:t>100@moe.edu.cn</w:t>
        </w:r>
      </w:hyperlink>
      <w:r>
        <w:rPr>
          <w:rFonts w:ascii="仿宋_GB2312" w:eastAsia="仿宋_GB2312" w:hAnsi="宋体" w:hint="eastAsia"/>
          <w:sz w:val="24"/>
        </w:rPr>
        <w:t xml:space="preserve"> ；</w:t>
      </w:r>
    </w:p>
    <w:p w:rsidR="00986D2A" w:rsidRDefault="00986D2A">
      <w:pPr>
        <w:numPr>
          <w:ilvl w:val="0"/>
          <w:numId w:val="6"/>
        </w:numPr>
      </w:pPr>
      <w:r>
        <w:rPr>
          <w:rFonts w:ascii="仿宋_GB2312" w:eastAsia="仿宋_GB2312" w:hAnsi="宋体" w:hint="eastAsia"/>
          <w:sz w:val="24"/>
        </w:rPr>
        <w:t>201</w:t>
      </w:r>
      <w:r w:rsidR="00056925">
        <w:rPr>
          <w:rFonts w:ascii="仿宋_GB2312" w:eastAsia="仿宋_GB2312" w:hAnsi="宋体" w:hint="eastAsia"/>
          <w:sz w:val="24"/>
        </w:rPr>
        <w:t>4</w:t>
      </w:r>
      <w:r>
        <w:rPr>
          <w:rFonts w:ascii="仿宋_GB2312" w:eastAsia="仿宋_GB2312" w:hAnsi="宋体" w:hint="eastAsia"/>
          <w:sz w:val="24"/>
        </w:rPr>
        <w:t xml:space="preserve"> Tic100 智慧城市与物联网创新经营模式大赛回执表报送的截止时间为201</w:t>
      </w:r>
      <w:r w:rsidR="00056925">
        <w:rPr>
          <w:rFonts w:ascii="仿宋_GB2312" w:eastAsia="仿宋_GB2312" w:hAnsi="宋体" w:hint="eastAsia"/>
          <w:sz w:val="24"/>
        </w:rPr>
        <w:t>4</w:t>
      </w:r>
      <w:r>
        <w:rPr>
          <w:rFonts w:ascii="仿宋_GB2312" w:eastAsia="仿宋_GB2312" w:hAnsi="宋体" w:hint="eastAsia"/>
          <w:sz w:val="24"/>
        </w:rPr>
        <w:t>年</w:t>
      </w:r>
      <w:r w:rsidR="00056925">
        <w:rPr>
          <w:rFonts w:ascii="仿宋_GB2312" w:eastAsia="仿宋_GB2312" w:hAnsi="宋体" w:hint="eastAsia"/>
          <w:sz w:val="24"/>
        </w:rPr>
        <w:t>6</w:t>
      </w:r>
      <w:r>
        <w:rPr>
          <w:rFonts w:ascii="仿宋_GB2312" w:eastAsia="仿宋_GB2312" w:hAnsi="宋体" w:hint="eastAsia"/>
          <w:sz w:val="24"/>
        </w:rPr>
        <w:t>月3</w:t>
      </w:r>
      <w:r w:rsidR="00056925">
        <w:rPr>
          <w:rFonts w:ascii="仿宋_GB2312" w:eastAsia="仿宋_GB2312" w:hAnsi="宋体" w:hint="eastAsia"/>
          <w:sz w:val="24"/>
        </w:rPr>
        <w:t>0</w:t>
      </w:r>
      <w:r>
        <w:rPr>
          <w:rFonts w:ascii="仿宋_GB2312" w:eastAsia="仿宋_GB2312" w:hAnsi="宋体" w:hint="eastAsia"/>
          <w:sz w:val="24"/>
        </w:rPr>
        <w:t>日。</w:t>
      </w:r>
    </w:p>
    <w:p w:rsidR="00986D2A" w:rsidRDefault="00986D2A">
      <w:pPr>
        <w:spacing w:line="360" w:lineRule="exact"/>
        <w:rPr>
          <w:rFonts w:ascii="仿宋_GB2312" w:eastAsia="仿宋_GB2312"/>
          <w:sz w:val="24"/>
        </w:rPr>
        <w:sectPr w:rsidR="00986D2A">
          <w:pgSz w:w="16838" w:h="11906" w:orient="landscape"/>
          <w:pgMar w:top="1800" w:right="1440" w:bottom="1800" w:left="1440" w:header="851" w:footer="992" w:gutter="0"/>
          <w:cols w:space="720"/>
          <w:docGrid w:type="lines" w:linePitch="312"/>
        </w:sectPr>
      </w:pPr>
    </w:p>
    <w:p w:rsidR="00986D2A" w:rsidRDefault="00986D2A">
      <w:pPr>
        <w:spacing w:line="360" w:lineRule="auto"/>
        <w:jc w:val="center"/>
        <w:rPr>
          <w:rFonts w:ascii="宋体" w:hAnsi="宋体"/>
          <w:b/>
          <w:sz w:val="32"/>
          <w:szCs w:val="32"/>
        </w:rPr>
      </w:pPr>
      <w:r>
        <w:rPr>
          <w:rFonts w:ascii="黑体" w:eastAsia="黑体" w:hint="eastAsia"/>
          <w:sz w:val="32"/>
          <w:szCs w:val="36"/>
        </w:rPr>
        <w:lastRenderedPageBreak/>
        <w:t>附件三 第</w:t>
      </w:r>
      <w:r w:rsidR="00056925">
        <w:rPr>
          <w:rFonts w:ascii="黑体" w:eastAsia="黑体" w:hint="eastAsia"/>
          <w:sz w:val="32"/>
          <w:szCs w:val="36"/>
        </w:rPr>
        <w:t>九</w:t>
      </w:r>
      <w:r>
        <w:rPr>
          <w:rFonts w:ascii="黑体" w:eastAsia="黑体" w:hint="eastAsia"/>
          <w:sz w:val="32"/>
          <w:szCs w:val="36"/>
        </w:rPr>
        <w:t>届全国信息技术应用水平大赛比赛说明</w:t>
      </w:r>
    </w:p>
    <w:p w:rsidR="00986D2A" w:rsidRDefault="00986D2A">
      <w:pPr>
        <w:spacing w:line="360" w:lineRule="auto"/>
        <w:jc w:val="center"/>
        <w:rPr>
          <w:rFonts w:ascii="宋体" w:hAnsi="宋体"/>
          <w:b/>
          <w:sz w:val="28"/>
          <w:szCs w:val="28"/>
        </w:rPr>
      </w:pPr>
      <w:r>
        <w:rPr>
          <w:rFonts w:ascii="宋体" w:hAnsi="宋体" w:hint="eastAsia"/>
          <w:b/>
          <w:sz w:val="28"/>
          <w:szCs w:val="28"/>
        </w:rPr>
        <w:t>（比赛科目：</w:t>
      </w:r>
      <w:r w:rsidR="00056925">
        <w:rPr>
          <w:rFonts w:ascii="宋体" w:hAnsi="宋体" w:hint="eastAsia"/>
          <w:b/>
          <w:sz w:val="28"/>
          <w:szCs w:val="28"/>
        </w:rPr>
        <w:t>2014</w:t>
      </w:r>
      <w:r>
        <w:rPr>
          <w:rFonts w:ascii="宋体" w:hAnsi="宋体" w:hint="eastAsia"/>
          <w:b/>
          <w:sz w:val="28"/>
          <w:szCs w:val="28"/>
        </w:rPr>
        <w:t xml:space="preserve"> TiC100智慧城市与物联网创新经营模式大赛）</w:t>
      </w:r>
    </w:p>
    <w:p w:rsidR="00986D2A" w:rsidRDefault="00986D2A">
      <w:pPr>
        <w:spacing w:line="360" w:lineRule="exact"/>
        <w:rPr>
          <w:rFonts w:ascii="仿宋_GB2312" w:eastAsia="仿宋_GB2312"/>
          <w:sz w:val="32"/>
        </w:rPr>
      </w:pPr>
    </w:p>
    <w:p w:rsidR="00986D2A" w:rsidRDefault="00986D2A">
      <w:pPr>
        <w:pStyle w:val="1"/>
        <w:spacing w:line="360" w:lineRule="auto"/>
        <w:rPr>
          <w:rFonts w:ascii="宋体" w:eastAsia="宋体" w:hAnsi="宋体"/>
          <w:b/>
          <w:color w:val="008000"/>
          <w:sz w:val="28"/>
          <w:szCs w:val="28"/>
        </w:rPr>
      </w:pPr>
      <w:r>
        <w:rPr>
          <w:rFonts w:ascii="宋体" w:eastAsia="宋体" w:hAnsi="宋体" w:hint="eastAsia"/>
          <w:b/>
          <w:color w:val="008000"/>
          <w:sz w:val="28"/>
          <w:szCs w:val="28"/>
        </w:rPr>
        <w:t>一、比赛形式</w:t>
      </w:r>
    </w:p>
    <w:p w:rsidR="00056925" w:rsidRDefault="00986D2A" w:rsidP="00056925">
      <w:pPr>
        <w:numPr>
          <w:ilvl w:val="0"/>
          <w:numId w:val="7"/>
        </w:numPr>
        <w:spacing w:line="360" w:lineRule="auto"/>
        <w:rPr>
          <w:rFonts w:ascii="宋体" w:hAnsi="宋体"/>
        </w:rPr>
      </w:pPr>
      <w:r>
        <w:rPr>
          <w:rFonts w:ascii="宋体" w:hAnsi="宋体" w:hint="eastAsia"/>
          <w:b/>
          <w:bCs/>
        </w:rPr>
        <w:t>本项比赛为团体赛</w:t>
      </w:r>
      <w:r>
        <w:rPr>
          <w:rFonts w:ascii="宋体" w:hAnsi="宋体" w:hint="eastAsia"/>
        </w:rPr>
        <w:t>。参赛学生以团队（每支队伍不超过3名学生，其中须含1名</w:t>
      </w:r>
      <w:r w:rsidR="00056925" w:rsidRPr="00056925">
        <w:rPr>
          <w:rFonts w:ascii="宋体" w:hAnsi="宋体" w:hint="eastAsia"/>
        </w:rPr>
        <w:t>商管科系</w:t>
      </w:r>
      <w:r w:rsidR="00056925">
        <w:rPr>
          <w:rFonts w:ascii="宋体" w:hAnsi="宋体" w:hint="eastAsia"/>
        </w:rPr>
        <w:t>学生</w:t>
      </w:r>
      <w:r>
        <w:rPr>
          <w:rFonts w:ascii="宋体" w:hAnsi="宋体" w:hint="eastAsia"/>
        </w:rPr>
        <w:t>,</w:t>
      </w:r>
      <w:r w:rsidR="00056925" w:rsidRPr="00056925">
        <w:rPr>
          <w:rFonts w:hint="eastAsia"/>
        </w:rPr>
        <w:t xml:space="preserve"> </w:t>
      </w:r>
      <w:r w:rsidR="00056925" w:rsidRPr="00056925">
        <w:rPr>
          <w:rFonts w:ascii="宋体" w:hAnsi="宋体" w:hint="eastAsia"/>
        </w:rPr>
        <w:t>1</w:t>
      </w:r>
      <w:r w:rsidR="00056925">
        <w:rPr>
          <w:rFonts w:ascii="宋体" w:hAnsi="宋体" w:hint="eastAsia"/>
        </w:rPr>
        <w:t>名</w:t>
      </w:r>
      <w:r w:rsidR="00056925" w:rsidRPr="00056925">
        <w:rPr>
          <w:rFonts w:ascii="宋体" w:hAnsi="宋体" w:hint="eastAsia"/>
        </w:rPr>
        <w:t>理/工/医/农/设计等专业科系</w:t>
      </w:r>
      <w:r w:rsidR="00056925">
        <w:rPr>
          <w:rFonts w:ascii="宋体" w:hAnsi="宋体" w:hint="eastAsia"/>
        </w:rPr>
        <w:t>学生，</w:t>
      </w:r>
      <w:r>
        <w:rPr>
          <w:rFonts w:ascii="宋体" w:hAnsi="宋体" w:hint="eastAsia"/>
        </w:rPr>
        <w:t>自由组合）为单位报名参赛，按要求提交</w:t>
      </w:r>
      <w:r w:rsidR="00056925">
        <w:rPr>
          <w:rFonts w:ascii="宋体" w:hAnsi="宋体" w:hint="eastAsia"/>
        </w:rPr>
        <w:t>书审</w:t>
      </w:r>
      <w:r>
        <w:rPr>
          <w:rFonts w:ascii="宋体" w:hAnsi="宋体" w:hint="eastAsia"/>
        </w:rPr>
        <w:t>作品，经过专家初审后确定进入初赛、分项决赛的团队，再通过总决赛决出各种奖项。</w:t>
      </w:r>
    </w:p>
    <w:p w:rsidR="00826325" w:rsidRPr="00826325" w:rsidRDefault="00826325" w:rsidP="00826325">
      <w:pPr>
        <w:numPr>
          <w:ilvl w:val="0"/>
          <w:numId w:val="7"/>
        </w:numPr>
        <w:spacing w:line="360" w:lineRule="auto"/>
        <w:rPr>
          <w:rFonts w:ascii="宋体" w:hAnsi="宋体"/>
          <w:b/>
        </w:rPr>
      </w:pPr>
      <w:r w:rsidRPr="00826325">
        <w:rPr>
          <w:rFonts w:ascii="宋体" w:hAnsi="宋体" w:hint="eastAsia"/>
          <w:b/>
        </w:rPr>
        <w:t>报名</w:t>
      </w:r>
      <w:r w:rsidR="00397927">
        <w:rPr>
          <w:rFonts w:ascii="宋体" w:hAnsi="宋体" w:hint="eastAsia"/>
          <w:b/>
        </w:rPr>
        <w:t>阶段：</w:t>
      </w:r>
    </w:p>
    <w:p w:rsidR="008049CA" w:rsidRDefault="008049CA" w:rsidP="008049CA">
      <w:pPr>
        <w:pStyle w:val="af2"/>
        <w:numPr>
          <w:ilvl w:val="3"/>
          <w:numId w:val="25"/>
        </w:numPr>
        <w:tabs>
          <w:tab w:val="left" w:pos="425"/>
        </w:tabs>
        <w:spacing w:line="360" w:lineRule="auto"/>
        <w:ind w:left="851" w:firstLine="0"/>
        <w:rPr>
          <w:rFonts w:ascii="宋体" w:hAnsi="宋体"/>
          <w:b/>
        </w:rPr>
      </w:pPr>
      <w:r>
        <w:rPr>
          <w:rFonts w:ascii="宋体" w:hAnsi="宋体" w:hint="eastAsia"/>
          <w:b/>
        </w:rPr>
        <w:t>报名时间</w:t>
      </w:r>
    </w:p>
    <w:p w:rsidR="008049CA" w:rsidRDefault="008049CA" w:rsidP="008049CA">
      <w:pPr>
        <w:numPr>
          <w:ilvl w:val="0"/>
          <w:numId w:val="26"/>
        </w:numPr>
        <w:spacing w:line="360" w:lineRule="auto"/>
        <w:ind w:firstLine="11"/>
        <w:rPr>
          <w:rFonts w:ascii="宋体" w:hAnsi="宋体"/>
        </w:rPr>
      </w:pPr>
      <w:r w:rsidRPr="008049CA">
        <w:rPr>
          <w:rFonts w:ascii="宋体" w:hAnsi="宋体" w:hint="eastAsia"/>
        </w:rPr>
        <w:t>即日起至</w:t>
      </w:r>
      <w:r w:rsidRPr="008049CA">
        <w:rPr>
          <w:rFonts w:ascii="宋体" w:hAnsi="宋体" w:hint="eastAsia"/>
          <w:b/>
          <w:color w:val="C00000"/>
        </w:rPr>
        <w:t>2014年6月30日(一)23：59</w:t>
      </w:r>
    </w:p>
    <w:p w:rsidR="008049CA" w:rsidRPr="008049CA" w:rsidRDefault="008049CA" w:rsidP="008049CA">
      <w:pPr>
        <w:numPr>
          <w:ilvl w:val="0"/>
          <w:numId w:val="26"/>
        </w:numPr>
        <w:spacing w:line="360" w:lineRule="auto"/>
        <w:ind w:firstLine="11"/>
        <w:rPr>
          <w:rFonts w:ascii="宋体" w:hAnsi="宋体"/>
        </w:rPr>
      </w:pPr>
      <w:r w:rsidRPr="008049CA">
        <w:rPr>
          <w:rFonts w:ascii="宋体" w:hAnsi="宋体" w:hint="eastAsia"/>
        </w:rPr>
        <w:t>所有步骤，包括团队数据填写、选择议题等，皆需在上述时限内完成。未完成团队数据填写及选择议题者，不具组委会配对资格，视同弃赛。</w:t>
      </w:r>
    </w:p>
    <w:p w:rsidR="00826325" w:rsidRPr="00826325" w:rsidRDefault="00826325" w:rsidP="00826325">
      <w:pPr>
        <w:pStyle w:val="af2"/>
        <w:numPr>
          <w:ilvl w:val="3"/>
          <w:numId w:val="25"/>
        </w:numPr>
        <w:tabs>
          <w:tab w:val="left" w:pos="425"/>
        </w:tabs>
        <w:spacing w:line="360" w:lineRule="auto"/>
        <w:ind w:left="851" w:firstLine="0"/>
        <w:rPr>
          <w:rFonts w:ascii="宋体" w:hAnsi="宋体"/>
          <w:b/>
        </w:rPr>
      </w:pPr>
      <w:r w:rsidRPr="00826325">
        <w:rPr>
          <w:rFonts w:ascii="宋体" w:hAnsi="宋体" w:hint="eastAsia"/>
          <w:b/>
        </w:rPr>
        <w:t xml:space="preserve">在线报名 </w:t>
      </w:r>
    </w:p>
    <w:p w:rsidR="00826325" w:rsidRPr="00826325" w:rsidRDefault="00826325" w:rsidP="00397927">
      <w:pPr>
        <w:numPr>
          <w:ilvl w:val="0"/>
          <w:numId w:val="26"/>
        </w:numPr>
        <w:spacing w:line="360" w:lineRule="auto"/>
        <w:ind w:firstLine="11"/>
        <w:rPr>
          <w:rFonts w:ascii="宋体" w:hAnsi="宋体"/>
        </w:rPr>
      </w:pPr>
      <w:r w:rsidRPr="00826325">
        <w:rPr>
          <w:rFonts w:ascii="宋体" w:hAnsi="宋体" w:hint="eastAsia"/>
        </w:rPr>
        <w:t>详阅参赛声明及个人资料处理声明。</w:t>
      </w:r>
    </w:p>
    <w:p w:rsidR="00826325" w:rsidRPr="00826325" w:rsidRDefault="00826325" w:rsidP="00397927">
      <w:pPr>
        <w:numPr>
          <w:ilvl w:val="0"/>
          <w:numId w:val="26"/>
        </w:numPr>
        <w:spacing w:line="360" w:lineRule="auto"/>
        <w:ind w:firstLine="11"/>
        <w:rPr>
          <w:rFonts w:ascii="宋体" w:hAnsi="宋体"/>
        </w:rPr>
      </w:pPr>
      <w:r w:rsidRPr="00826325">
        <w:rPr>
          <w:rFonts w:ascii="宋体" w:hAnsi="宋体" w:hint="eastAsia"/>
        </w:rPr>
        <w:t>请指派一名代表为队长，以队长的个人email为账号进行注册。</w:t>
      </w:r>
    </w:p>
    <w:p w:rsidR="00826325" w:rsidRPr="00826325" w:rsidRDefault="00826325" w:rsidP="00397927">
      <w:pPr>
        <w:numPr>
          <w:ilvl w:val="0"/>
          <w:numId w:val="26"/>
        </w:numPr>
        <w:spacing w:line="360" w:lineRule="auto"/>
        <w:ind w:firstLine="11"/>
        <w:rPr>
          <w:rFonts w:ascii="宋体" w:hAnsi="宋体"/>
        </w:rPr>
      </w:pPr>
      <w:r w:rsidRPr="00826325">
        <w:rPr>
          <w:rFonts w:ascii="宋体" w:hAnsi="宋体" w:hint="eastAsia"/>
        </w:rPr>
        <w:t>账号注册成功后，作为大赛各环节通知及数据提交，都需使用此组账号。</w:t>
      </w:r>
    </w:p>
    <w:p w:rsidR="00826325" w:rsidRPr="00397927" w:rsidRDefault="00826325" w:rsidP="00397927">
      <w:pPr>
        <w:pStyle w:val="af2"/>
        <w:numPr>
          <w:ilvl w:val="3"/>
          <w:numId w:val="25"/>
        </w:numPr>
        <w:tabs>
          <w:tab w:val="left" w:pos="425"/>
        </w:tabs>
        <w:spacing w:line="360" w:lineRule="auto"/>
        <w:ind w:left="851" w:firstLine="0"/>
        <w:rPr>
          <w:rFonts w:ascii="宋体" w:hAnsi="宋体"/>
          <w:b/>
        </w:rPr>
      </w:pPr>
      <w:r w:rsidRPr="00397927">
        <w:rPr>
          <w:rFonts w:ascii="宋体" w:hAnsi="宋体" w:hint="eastAsia"/>
          <w:b/>
        </w:rPr>
        <w:t>填写团队数据</w:t>
      </w:r>
    </w:p>
    <w:p w:rsidR="00826325" w:rsidRPr="00826325" w:rsidRDefault="00826325" w:rsidP="00397927">
      <w:pPr>
        <w:numPr>
          <w:ilvl w:val="0"/>
          <w:numId w:val="26"/>
        </w:numPr>
        <w:spacing w:line="360" w:lineRule="auto"/>
        <w:ind w:firstLine="11"/>
        <w:rPr>
          <w:rFonts w:ascii="宋体" w:hAnsi="宋体"/>
        </w:rPr>
      </w:pPr>
      <w:r w:rsidRPr="00826325">
        <w:rPr>
          <w:rFonts w:ascii="宋体" w:hAnsi="宋体" w:hint="eastAsia"/>
        </w:rPr>
        <w:t>每组成员3人，队长1人，组员2人。</w:t>
      </w:r>
    </w:p>
    <w:p w:rsidR="00826325" w:rsidRPr="00397927" w:rsidRDefault="00397927" w:rsidP="00397927">
      <w:pPr>
        <w:pStyle w:val="af2"/>
        <w:numPr>
          <w:ilvl w:val="3"/>
          <w:numId w:val="25"/>
        </w:numPr>
        <w:tabs>
          <w:tab w:val="left" w:pos="425"/>
        </w:tabs>
        <w:spacing w:line="360" w:lineRule="auto"/>
        <w:ind w:left="851" w:firstLine="0"/>
        <w:rPr>
          <w:rFonts w:ascii="宋体" w:hAnsi="宋体"/>
          <w:b/>
        </w:rPr>
      </w:pPr>
      <w:r>
        <w:rPr>
          <w:rFonts w:ascii="宋体" w:hAnsi="宋体" w:hint="eastAsia"/>
          <w:b/>
        </w:rPr>
        <w:t>选择企业议题</w:t>
      </w:r>
    </w:p>
    <w:p w:rsidR="00826325" w:rsidRPr="00826325" w:rsidRDefault="00826325" w:rsidP="00397927">
      <w:pPr>
        <w:numPr>
          <w:ilvl w:val="0"/>
          <w:numId w:val="26"/>
        </w:numPr>
        <w:spacing w:line="360" w:lineRule="auto"/>
        <w:ind w:firstLine="11"/>
        <w:rPr>
          <w:rFonts w:ascii="宋体" w:hAnsi="宋体"/>
        </w:rPr>
      </w:pPr>
      <w:r w:rsidRPr="00826325">
        <w:rPr>
          <w:rFonts w:ascii="宋体" w:hAnsi="宋体" w:hint="eastAsia"/>
        </w:rPr>
        <w:t>以团队为单位，从现有议题中，选择1-2个有兴趣的题目。</w:t>
      </w:r>
    </w:p>
    <w:p w:rsidR="00826325" w:rsidRPr="00826325" w:rsidRDefault="00826325" w:rsidP="00397927">
      <w:pPr>
        <w:numPr>
          <w:ilvl w:val="0"/>
          <w:numId w:val="26"/>
        </w:numPr>
        <w:spacing w:line="360" w:lineRule="auto"/>
        <w:ind w:firstLine="11"/>
        <w:rPr>
          <w:rFonts w:ascii="宋体" w:hAnsi="宋体"/>
        </w:rPr>
      </w:pPr>
      <w:r w:rsidRPr="00826325">
        <w:rPr>
          <w:rFonts w:ascii="宋体" w:hAnsi="宋体" w:hint="eastAsia"/>
        </w:rPr>
        <w:t>请注意，该题将被视为贵团队有兴趣研究的题目，组委会将依此作为配对及议题分配的依据。</w:t>
      </w:r>
    </w:p>
    <w:p w:rsidR="00826325" w:rsidRPr="00826325" w:rsidRDefault="00826325" w:rsidP="00397927">
      <w:pPr>
        <w:numPr>
          <w:ilvl w:val="0"/>
          <w:numId w:val="26"/>
        </w:numPr>
        <w:spacing w:line="360" w:lineRule="auto"/>
        <w:ind w:firstLine="11"/>
        <w:rPr>
          <w:rFonts w:ascii="宋体" w:hAnsi="宋体"/>
        </w:rPr>
      </w:pPr>
      <w:r w:rsidRPr="00826325">
        <w:rPr>
          <w:rFonts w:ascii="宋体" w:hAnsi="宋体" w:hint="eastAsia"/>
        </w:rPr>
        <w:t>议题说明：详细题目说明请参考本届主题。</w:t>
      </w:r>
    </w:p>
    <w:p w:rsidR="00826325" w:rsidRPr="00056925" w:rsidRDefault="00826325" w:rsidP="00397927">
      <w:pPr>
        <w:numPr>
          <w:ilvl w:val="0"/>
          <w:numId w:val="26"/>
        </w:numPr>
        <w:spacing w:line="360" w:lineRule="auto"/>
        <w:ind w:firstLine="11"/>
        <w:rPr>
          <w:rFonts w:ascii="宋体" w:hAnsi="宋体"/>
        </w:rPr>
      </w:pPr>
      <w:r w:rsidRPr="00826325">
        <w:rPr>
          <w:rFonts w:ascii="宋体" w:hAnsi="宋体" w:hint="eastAsia"/>
        </w:rPr>
        <w:t>大会将于</w:t>
      </w:r>
      <w:r w:rsidRPr="008049CA">
        <w:rPr>
          <w:rFonts w:ascii="宋体" w:hAnsi="宋体" w:hint="eastAsia"/>
          <w:b/>
          <w:color w:val="C00000"/>
        </w:rPr>
        <w:t>7月1日</w:t>
      </w:r>
      <w:r w:rsidRPr="00826325">
        <w:rPr>
          <w:rFonts w:ascii="宋体" w:hAnsi="宋体" w:hint="eastAsia"/>
        </w:rPr>
        <w:t>前，在TiC100官网上公布议题分配结果，议题分配是由大会从您所选择的题中，依照各议题选择队伍数、科系、地区等条件，及上述企业命题竞赛议题分配比例原则，分配1题作为您的团队参赛议题。若不接受大会的分配，则视为弃赛。</w:t>
      </w:r>
    </w:p>
    <w:p w:rsidR="008049CA" w:rsidRPr="008049CA" w:rsidRDefault="008049CA" w:rsidP="008049CA">
      <w:pPr>
        <w:pStyle w:val="af2"/>
        <w:numPr>
          <w:ilvl w:val="0"/>
          <w:numId w:val="7"/>
        </w:numPr>
        <w:spacing w:line="360" w:lineRule="auto"/>
        <w:rPr>
          <w:rFonts w:ascii="宋体" w:hAnsi="宋体"/>
          <w:b/>
          <w:kern w:val="2"/>
          <w:szCs w:val="24"/>
        </w:rPr>
      </w:pPr>
      <w:r w:rsidRPr="008049CA">
        <w:rPr>
          <w:rFonts w:ascii="宋体" w:hAnsi="宋体" w:hint="eastAsia"/>
          <w:b/>
          <w:kern w:val="2"/>
          <w:szCs w:val="24"/>
        </w:rPr>
        <w:lastRenderedPageBreak/>
        <w:t>议题说明</w:t>
      </w:r>
      <w:r>
        <w:rPr>
          <w:rFonts w:ascii="宋体" w:hAnsi="宋体" w:hint="eastAsia"/>
          <w:b/>
          <w:kern w:val="2"/>
          <w:szCs w:val="24"/>
        </w:rPr>
        <w:t>会：</w:t>
      </w:r>
      <w:r w:rsidRPr="008049CA">
        <w:rPr>
          <w:rFonts w:ascii="宋体" w:hAnsi="宋体" w:hint="eastAsia"/>
          <w:kern w:val="2"/>
          <w:szCs w:val="24"/>
        </w:rPr>
        <w:t>大会将于</w:t>
      </w:r>
      <w:r w:rsidRPr="008049CA">
        <w:rPr>
          <w:rFonts w:ascii="宋体" w:hAnsi="宋体" w:hint="eastAsia"/>
          <w:b/>
          <w:color w:val="C00000"/>
          <w:kern w:val="2"/>
          <w:szCs w:val="24"/>
        </w:rPr>
        <w:t>6月6日(三)23:59</w:t>
      </w:r>
      <w:r w:rsidRPr="008049CA">
        <w:rPr>
          <w:rFonts w:ascii="宋体" w:hAnsi="宋体" w:hint="eastAsia"/>
          <w:kern w:val="2"/>
          <w:szCs w:val="24"/>
        </w:rPr>
        <w:t>前，于TiC100官网上公布各议题之议题说明会形式、时间地点等信息。议题说明的形式由各出题企业个别决定。</w:t>
      </w:r>
    </w:p>
    <w:p w:rsidR="00986D2A" w:rsidRDefault="00986D2A">
      <w:pPr>
        <w:pStyle w:val="af2"/>
        <w:numPr>
          <w:ilvl w:val="0"/>
          <w:numId w:val="7"/>
        </w:numPr>
        <w:spacing w:line="360" w:lineRule="auto"/>
        <w:rPr>
          <w:rFonts w:ascii="宋体" w:hAnsi="宋体"/>
          <w:kern w:val="2"/>
          <w:szCs w:val="24"/>
        </w:rPr>
      </w:pPr>
      <w:r>
        <w:rPr>
          <w:rFonts w:ascii="宋体" w:hAnsi="宋体" w:hint="eastAsia"/>
          <w:b/>
          <w:bCs/>
          <w:kern w:val="2"/>
          <w:szCs w:val="24"/>
        </w:rPr>
        <w:t>书面审查阶段：</w:t>
      </w:r>
    </w:p>
    <w:p w:rsidR="008049CA" w:rsidRDefault="008049CA" w:rsidP="008049CA">
      <w:pPr>
        <w:pStyle w:val="af2"/>
        <w:numPr>
          <w:ilvl w:val="0"/>
          <w:numId w:val="8"/>
        </w:numPr>
        <w:tabs>
          <w:tab w:val="left" w:pos="425"/>
        </w:tabs>
        <w:spacing w:line="360" w:lineRule="auto"/>
        <w:ind w:left="0" w:firstLine="851"/>
        <w:rPr>
          <w:rFonts w:ascii="宋体" w:hAnsi="宋体"/>
          <w:kern w:val="2"/>
          <w:szCs w:val="24"/>
        </w:rPr>
      </w:pPr>
      <w:r w:rsidRPr="008049CA">
        <w:rPr>
          <w:rFonts w:ascii="宋体" w:hAnsi="宋体" w:hint="eastAsia"/>
          <w:kern w:val="2"/>
          <w:szCs w:val="24"/>
        </w:rPr>
        <w:t>书审作品上传：</w:t>
      </w:r>
      <w:r w:rsidRPr="008049CA">
        <w:rPr>
          <w:rFonts w:ascii="宋体" w:hAnsi="宋体" w:hint="eastAsia"/>
          <w:b/>
          <w:color w:val="C00000"/>
          <w:kern w:val="2"/>
          <w:szCs w:val="24"/>
        </w:rPr>
        <w:t>7月15日(日)23:59</w:t>
      </w:r>
      <w:r w:rsidRPr="008049CA">
        <w:rPr>
          <w:rFonts w:ascii="宋体" w:hAnsi="宋体" w:hint="eastAsia"/>
          <w:kern w:val="2"/>
          <w:szCs w:val="24"/>
        </w:rPr>
        <w:t>前上传完毕，逾期恕不收件</w:t>
      </w:r>
      <w:r>
        <w:rPr>
          <w:rFonts w:ascii="宋体" w:hAnsi="宋体" w:hint="eastAsia"/>
          <w:kern w:val="2"/>
          <w:szCs w:val="24"/>
        </w:rPr>
        <w:t>；</w:t>
      </w:r>
    </w:p>
    <w:p w:rsidR="00000000" w:rsidRDefault="00986D2A">
      <w:pPr>
        <w:pStyle w:val="af2"/>
        <w:numPr>
          <w:ilvl w:val="0"/>
          <w:numId w:val="8"/>
        </w:numPr>
        <w:tabs>
          <w:tab w:val="left" w:pos="425"/>
        </w:tabs>
        <w:spacing w:line="360" w:lineRule="auto"/>
        <w:ind w:left="0" w:firstLine="851"/>
        <w:rPr>
          <w:rFonts w:ascii="宋体" w:hAnsi="宋体"/>
          <w:kern w:val="2"/>
          <w:szCs w:val="24"/>
        </w:rPr>
      </w:pPr>
      <w:r>
        <w:rPr>
          <w:rFonts w:ascii="宋体" w:hAnsi="宋体" w:hint="eastAsia"/>
          <w:kern w:val="2"/>
          <w:szCs w:val="24"/>
        </w:rPr>
        <w:t>参赛团队请登录大赛官</w:t>
      </w:r>
      <w:r w:rsidR="006723E4">
        <w:rPr>
          <w:rFonts w:ascii="宋体" w:hAnsi="宋体" w:hint="eastAsia"/>
          <w:kern w:val="2"/>
          <w:szCs w:val="24"/>
        </w:rPr>
        <w:t>网</w:t>
      </w:r>
      <w:r>
        <w:rPr>
          <w:rFonts w:ascii="宋体" w:hAnsi="宋体" w:hint="eastAsia"/>
          <w:kern w:val="2"/>
          <w:szCs w:val="24"/>
        </w:rPr>
        <w:t>（</w:t>
      </w:r>
      <w:hyperlink r:id="rId14" w:history="1">
        <w:r w:rsidR="006723E4" w:rsidRPr="0039335E">
          <w:rPr>
            <w:rStyle w:val="a8"/>
            <w:rFonts w:ascii="宋体" w:hAnsi="宋体" w:hint="eastAsia"/>
            <w:kern w:val="2"/>
            <w:szCs w:val="24"/>
          </w:rPr>
          <w:t>http://tic100.advantech.com.cn</w:t>
        </w:r>
      </w:hyperlink>
      <w:r>
        <w:rPr>
          <w:rFonts w:ascii="宋体" w:hAnsi="宋体" w:hint="eastAsia"/>
          <w:kern w:val="2"/>
          <w:szCs w:val="24"/>
        </w:rPr>
        <w:t>）</w:t>
      </w:r>
      <w:r w:rsidR="006723E4">
        <w:rPr>
          <w:rFonts w:ascii="宋体" w:hAnsi="宋体" w:hint="eastAsia"/>
          <w:kern w:val="2"/>
          <w:szCs w:val="24"/>
        </w:rPr>
        <w:t>在线</w:t>
      </w:r>
      <w:r w:rsidR="00117FB1" w:rsidRPr="00117FB1">
        <w:rPr>
          <w:rFonts w:ascii="宋体" w:hAnsi="宋体" w:hint="eastAsia"/>
          <w:kern w:val="2"/>
          <w:szCs w:val="24"/>
        </w:rPr>
        <w:t>报名并签署《参赛声明》；</w:t>
      </w:r>
    </w:p>
    <w:p w:rsidR="00986D2A" w:rsidRDefault="00986D2A" w:rsidP="00397927">
      <w:pPr>
        <w:pStyle w:val="af2"/>
        <w:numPr>
          <w:ilvl w:val="0"/>
          <w:numId w:val="8"/>
        </w:numPr>
        <w:tabs>
          <w:tab w:val="left" w:pos="425"/>
        </w:tabs>
        <w:spacing w:line="360" w:lineRule="auto"/>
        <w:ind w:leftChars="405" w:left="850" w:firstLine="0"/>
        <w:rPr>
          <w:rFonts w:ascii="宋体" w:hAnsi="宋体"/>
          <w:kern w:val="2"/>
          <w:szCs w:val="24"/>
        </w:rPr>
      </w:pPr>
      <w:r>
        <w:rPr>
          <w:rFonts w:ascii="宋体" w:hAnsi="宋体" w:hint="eastAsia"/>
          <w:kern w:val="2"/>
          <w:szCs w:val="24"/>
        </w:rPr>
        <w:t>参赛团</w:t>
      </w:r>
      <w:r w:rsidR="00826325">
        <w:rPr>
          <w:rFonts w:ascii="宋体" w:hAnsi="宋体" w:hint="eastAsia"/>
          <w:kern w:val="2"/>
          <w:szCs w:val="24"/>
        </w:rPr>
        <w:t>队完成相应</w:t>
      </w:r>
      <w:r w:rsidR="006723E4">
        <w:rPr>
          <w:rFonts w:ascii="宋体" w:hAnsi="宋体" w:hint="eastAsia"/>
          <w:kern w:val="2"/>
          <w:szCs w:val="24"/>
        </w:rPr>
        <w:t>《大赛议题说明课件》</w:t>
      </w:r>
      <w:r w:rsidR="00826325">
        <w:rPr>
          <w:rFonts w:ascii="宋体" w:hAnsi="宋体" w:hint="eastAsia"/>
          <w:kern w:val="2"/>
          <w:szCs w:val="24"/>
        </w:rPr>
        <w:t>线上培训后，提交</w:t>
      </w:r>
      <w:r>
        <w:rPr>
          <w:rFonts w:ascii="宋体" w:hAnsi="宋体" w:hint="eastAsia"/>
          <w:kern w:val="2"/>
          <w:szCs w:val="24"/>
        </w:rPr>
        <w:t>所报议题</w:t>
      </w:r>
      <w:r w:rsidR="006723E4">
        <w:rPr>
          <w:rFonts w:ascii="宋体" w:hAnsi="宋体" w:hint="eastAsia"/>
          <w:kern w:val="2"/>
          <w:szCs w:val="24"/>
        </w:rPr>
        <w:t>的</w:t>
      </w:r>
      <w:r>
        <w:rPr>
          <w:rFonts w:ascii="宋体" w:hAnsi="宋体" w:hint="eastAsia"/>
          <w:kern w:val="2"/>
          <w:szCs w:val="24"/>
        </w:rPr>
        <w:t>《开题报告》word版（大赛官网下载相应模板</w:t>
      </w:r>
      <w:hyperlink r:id="rId15" w:history="1">
        <w:r w:rsidR="006723E4" w:rsidRPr="0039335E">
          <w:rPr>
            <w:rStyle w:val="a8"/>
            <w:rFonts w:ascii="宋体" w:hAnsi="宋体"/>
            <w:kern w:val="2"/>
            <w:szCs w:val="24"/>
          </w:rPr>
          <w:t>http://tic100.advantech.com.cn/download.aspx</w:t>
        </w:r>
      </w:hyperlink>
      <w:r w:rsidR="006723E4">
        <w:rPr>
          <w:rFonts w:ascii="宋体" w:hAnsi="宋体" w:hint="eastAsia"/>
          <w:kern w:val="2"/>
          <w:szCs w:val="24"/>
        </w:rPr>
        <w:t xml:space="preserve"> </w:t>
      </w:r>
      <w:r>
        <w:rPr>
          <w:rFonts w:ascii="宋体" w:hAnsi="宋体" w:hint="eastAsia"/>
          <w:kern w:val="2"/>
          <w:szCs w:val="24"/>
        </w:rPr>
        <w:t>）完成整个报名工作；</w:t>
      </w:r>
    </w:p>
    <w:p w:rsidR="00986D2A" w:rsidRDefault="00986D2A" w:rsidP="00397927">
      <w:pPr>
        <w:pStyle w:val="af2"/>
        <w:numPr>
          <w:ilvl w:val="0"/>
          <w:numId w:val="8"/>
        </w:numPr>
        <w:tabs>
          <w:tab w:val="left" w:pos="425"/>
        </w:tabs>
        <w:spacing w:line="360" w:lineRule="auto"/>
        <w:ind w:leftChars="405" w:left="850" w:firstLine="0"/>
        <w:rPr>
          <w:rFonts w:ascii="宋体" w:hAnsi="宋体"/>
          <w:kern w:val="2"/>
          <w:szCs w:val="24"/>
        </w:rPr>
      </w:pPr>
      <w:r>
        <w:rPr>
          <w:rFonts w:ascii="宋体" w:hAnsi="宋体" w:hint="eastAsia"/>
          <w:kern w:val="2"/>
          <w:szCs w:val="24"/>
        </w:rPr>
        <w:t>由大赛组委会及专家组进行《开题报告》书面评审，评选出共若干队进入初赛</w:t>
      </w:r>
      <w:r w:rsidR="008049CA">
        <w:rPr>
          <w:rFonts w:ascii="宋体" w:hAnsi="宋体" w:hint="eastAsia"/>
          <w:kern w:val="2"/>
          <w:szCs w:val="24"/>
        </w:rPr>
        <w:t>；</w:t>
      </w:r>
    </w:p>
    <w:p w:rsidR="00056925" w:rsidRPr="00056925" w:rsidRDefault="00056925" w:rsidP="00397927">
      <w:pPr>
        <w:pStyle w:val="af2"/>
        <w:numPr>
          <w:ilvl w:val="0"/>
          <w:numId w:val="8"/>
        </w:numPr>
        <w:tabs>
          <w:tab w:val="left" w:pos="425"/>
        </w:tabs>
        <w:spacing w:line="360" w:lineRule="auto"/>
        <w:ind w:leftChars="405" w:left="850" w:firstLine="0"/>
        <w:rPr>
          <w:rFonts w:ascii="宋体" w:hAnsi="宋体"/>
          <w:kern w:val="2"/>
          <w:szCs w:val="24"/>
        </w:rPr>
      </w:pPr>
      <w:r w:rsidRPr="00056925">
        <w:rPr>
          <w:rFonts w:ascii="宋体" w:hAnsi="宋体" w:hint="eastAsia"/>
          <w:kern w:val="2"/>
          <w:szCs w:val="24"/>
        </w:rPr>
        <w:t>Word档营运计划书，请以11字级，两倍行高书写，10页以内(含附录或引用来源)</w:t>
      </w:r>
      <w:r w:rsidR="008049CA">
        <w:rPr>
          <w:rFonts w:ascii="宋体" w:hAnsi="宋体" w:hint="eastAsia"/>
          <w:kern w:val="2"/>
          <w:szCs w:val="24"/>
        </w:rPr>
        <w:t>；</w:t>
      </w:r>
    </w:p>
    <w:p w:rsidR="00056925" w:rsidRDefault="00056925" w:rsidP="00397927">
      <w:pPr>
        <w:pStyle w:val="af2"/>
        <w:numPr>
          <w:ilvl w:val="0"/>
          <w:numId w:val="8"/>
        </w:numPr>
        <w:tabs>
          <w:tab w:val="left" w:pos="425"/>
        </w:tabs>
        <w:spacing w:line="360" w:lineRule="auto"/>
        <w:ind w:leftChars="405" w:left="850" w:firstLine="0"/>
        <w:rPr>
          <w:rFonts w:ascii="宋体" w:hAnsi="宋体"/>
          <w:kern w:val="2"/>
          <w:szCs w:val="24"/>
        </w:rPr>
      </w:pPr>
      <w:r w:rsidRPr="00056925">
        <w:rPr>
          <w:rFonts w:ascii="宋体" w:hAnsi="宋体" w:hint="eastAsia"/>
          <w:kern w:val="2"/>
          <w:szCs w:val="24"/>
        </w:rPr>
        <w:t>PPT或PDF简报文件，20MB以内，请勿使用prezi等需要在线观看的软件制作，请勿以动画呈现(评审将打印以纸本评分)</w:t>
      </w:r>
      <w:r w:rsidR="008049CA">
        <w:rPr>
          <w:rFonts w:ascii="宋体" w:hAnsi="宋体" w:hint="eastAsia"/>
          <w:kern w:val="2"/>
          <w:szCs w:val="24"/>
        </w:rPr>
        <w:t>；</w:t>
      </w:r>
    </w:p>
    <w:p w:rsidR="008049CA" w:rsidRDefault="008049CA" w:rsidP="008049CA">
      <w:pPr>
        <w:pStyle w:val="af2"/>
        <w:numPr>
          <w:ilvl w:val="0"/>
          <w:numId w:val="8"/>
        </w:numPr>
        <w:tabs>
          <w:tab w:val="left" w:pos="425"/>
        </w:tabs>
        <w:spacing w:line="360" w:lineRule="auto"/>
        <w:ind w:leftChars="405" w:left="850" w:firstLine="0"/>
        <w:rPr>
          <w:rFonts w:ascii="宋体" w:hAnsi="宋体"/>
          <w:kern w:val="2"/>
          <w:szCs w:val="24"/>
        </w:rPr>
      </w:pPr>
      <w:r w:rsidRPr="008049CA">
        <w:rPr>
          <w:rFonts w:ascii="宋体" w:hAnsi="宋体" w:hint="eastAsia"/>
          <w:kern w:val="2"/>
          <w:szCs w:val="24"/>
        </w:rPr>
        <w:t>书面审查结果将于</w:t>
      </w:r>
      <w:r w:rsidRPr="008049CA">
        <w:rPr>
          <w:rFonts w:ascii="宋体" w:hAnsi="宋体" w:hint="eastAsia"/>
          <w:b/>
          <w:color w:val="C00000"/>
          <w:kern w:val="2"/>
          <w:szCs w:val="24"/>
        </w:rPr>
        <w:t>7月31日(四)16:59</w:t>
      </w:r>
      <w:r w:rsidRPr="008049CA">
        <w:rPr>
          <w:rFonts w:ascii="宋体" w:hAnsi="宋体" w:hint="eastAsia"/>
          <w:kern w:val="2"/>
          <w:szCs w:val="24"/>
        </w:rPr>
        <w:t>前公告于大会官网。</w:t>
      </w:r>
    </w:p>
    <w:p w:rsidR="00986D2A" w:rsidRDefault="00986D2A">
      <w:pPr>
        <w:pStyle w:val="af2"/>
        <w:numPr>
          <w:ilvl w:val="0"/>
          <w:numId w:val="7"/>
        </w:numPr>
        <w:spacing w:line="360" w:lineRule="auto"/>
        <w:rPr>
          <w:rFonts w:ascii="宋体" w:hAnsi="宋体"/>
          <w:b/>
          <w:bCs/>
          <w:kern w:val="2"/>
          <w:szCs w:val="24"/>
        </w:rPr>
      </w:pPr>
      <w:r>
        <w:rPr>
          <w:rFonts w:ascii="宋体" w:hAnsi="宋体" w:hint="eastAsia"/>
          <w:b/>
          <w:bCs/>
          <w:kern w:val="2"/>
          <w:szCs w:val="24"/>
        </w:rPr>
        <w:t>初赛阶段：</w:t>
      </w:r>
    </w:p>
    <w:p w:rsidR="008049CA" w:rsidRDefault="008049CA" w:rsidP="00397927">
      <w:pPr>
        <w:pStyle w:val="af2"/>
        <w:numPr>
          <w:ilvl w:val="0"/>
          <w:numId w:val="27"/>
        </w:numPr>
        <w:tabs>
          <w:tab w:val="clear" w:pos="425"/>
          <w:tab w:val="left" w:pos="851"/>
        </w:tabs>
        <w:spacing w:line="360" w:lineRule="auto"/>
        <w:ind w:left="851" w:firstLine="1"/>
        <w:rPr>
          <w:rFonts w:ascii="宋体" w:hAnsi="宋体"/>
          <w:kern w:val="2"/>
          <w:szCs w:val="24"/>
        </w:rPr>
      </w:pPr>
      <w:r w:rsidRPr="008049CA">
        <w:rPr>
          <w:rFonts w:ascii="宋体" w:hAnsi="宋体" w:hint="eastAsia"/>
          <w:kern w:val="2"/>
          <w:szCs w:val="24"/>
        </w:rPr>
        <w:t>初赛需区域现场简报，由各企业自行举办，但所有议题都在</w:t>
      </w:r>
      <w:r w:rsidRPr="008049CA">
        <w:rPr>
          <w:rFonts w:ascii="宋体" w:hAnsi="宋体" w:hint="eastAsia"/>
          <w:b/>
          <w:color w:val="C00000"/>
          <w:kern w:val="2"/>
          <w:szCs w:val="24"/>
        </w:rPr>
        <w:t>9月12日(五)11:59</w:t>
      </w:r>
      <w:r w:rsidRPr="008049CA">
        <w:rPr>
          <w:rFonts w:ascii="宋体" w:hAnsi="宋体" w:hint="eastAsia"/>
          <w:kern w:val="2"/>
          <w:szCs w:val="24"/>
        </w:rPr>
        <w:t>前上传完毕，逾期恕不收件。</w:t>
      </w:r>
    </w:p>
    <w:p w:rsidR="008049CA" w:rsidRDefault="008049CA" w:rsidP="00397927">
      <w:pPr>
        <w:pStyle w:val="af2"/>
        <w:numPr>
          <w:ilvl w:val="0"/>
          <w:numId w:val="27"/>
        </w:numPr>
        <w:tabs>
          <w:tab w:val="clear" w:pos="425"/>
          <w:tab w:val="left" w:pos="851"/>
        </w:tabs>
        <w:spacing w:line="360" w:lineRule="auto"/>
        <w:ind w:left="851" w:firstLine="1"/>
        <w:rPr>
          <w:rFonts w:ascii="宋体" w:hAnsi="宋体"/>
          <w:kern w:val="2"/>
          <w:szCs w:val="24"/>
        </w:rPr>
      </w:pPr>
      <w:r w:rsidRPr="008049CA">
        <w:rPr>
          <w:rFonts w:ascii="宋体" w:hAnsi="宋体" w:hint="eastAsia"/>
          <w:kern w:val="2"/>
          <w:szCs w:val="24"/>
        </w:rPr>
        <w:t>比赛时间：</w:t>
      </w:r>
      <w:r w:rsidRPr="008049CA">
        <w:rPr>
          <w:rFonts w:ascii="宋体" w:hAnsi="宋体" w:hint="eastAsia"/>
          <w:b/>
          <w:color w:val="C00000"/>
          <w:kern w:val="2"/>
          <w:szCs w:val="24"/>
        </w:rPr>
        <w:t xml:space="preserve">9月13日(六) </w:t>
      </w:r>
      <w:r w:rsidRPr="008049CA">
        <w:rPr>
          <w:rFonts w:ascii="宋体" w:hAnsi="宋体" w:hint="eastAsia"/>
          <w:kern w:val="2"/>
          <w:szCs w:val="24"/>
        </w:rPr>
        <w:t>详细时间请锁定官网最新消息。</w:t>
      </w:r>
    </w:p>
    <w:p w:rsidR="00986D2A" w:rsidRDefault="00986D2A" w:rsidP="00397927">
      <w:pPr>
        <w:pStyle w:val="af2"/>
        <w:numPr>
          <w:ilvl w:val="0"/>
          <w:numId w:val="27"/>
        </w:numPr>
        <w:tabs>
          <w:tab w:val="left" w:pos="425"/>
        </w:tabs>
        <w:spacing w:line="360" w:lineRule="auto"/>
        <w:ind w:leftChars="405" w:left="850" w:firstLine="0"/>
        <w:rPr>
          <w:rFonts w:ascii="宋体" w:hAnsi="宋体"/>
          <w:kern w:val="2"/>
          <w:szCs w:val="24"/>
        </w:rPr>
      </w:pPr>
      <w:r>
        <w:rPr>
          <w:rFonts w:ascii="宋体" w:hAnsi="宋体" w:hint="eastAsia"/>
          <w:kern w:val="2"/>
          <w:szCs w:val="24"/>
        </w:rPr>
        <w:t>入围初赛团队按照大赛组委会各赛区（北京、上海、西安）统一安排进行初赛现场答辩；</w:t>
      </w:r>
    </w:p>
    <w:p w:rsidR="008049CA" w:rsidRDefault="008049CA" w:rsidP="00397927">
      <w:pPr>
        <w:pStyle w:val="af2"/>
        <w:numPr>
          <w:ilvl w:val="0"/>
          <w:numId w:val="27"/>
        </w:numPr>
        <w:tabs>
          <w:tab w:val="left" w:pos="425"/>
        </w:tabs>
        <w:spacing w:line="360" w:lineRule="auto"/>
        <w:ind w:leftChars="405" w:left="850" w:firstLine="0"/>
        <w:rPr>
          <w:rFonts w:ascii="宋体" w:hAnsi="宋体"/>
          <w:kern w:val="2"/>
          <w:szCs w:val="24"/>
        </w:rPr>
      </w:pPr>
      <w:r w:rsidRPr="008049CA">
        <w:rPr>
          <w:rFonts w:ascii="宋体" w:hAnsi="宋体" w:hint="eastAsia"/>
          <w:kern w:val="2"/>
          <w:szCs w:val="24"/>
        </w:rPr>
        <w:t>文件格式：PPT或PDF简报文件，20MB以内，请勿使用prezi等需要在线观看的软件制作。</w:t>
      </w:r>
    </w:p>
    <w:p w:rsidR="00397927" w:rsidRDefault="00397927" w:rsidP="00397927">
      <w:pPr>
        <w:pStyle w:val="af2"/>
        <w:numPr>
          <w:ilvl w:val="0"/>
          <w:numId w:val="27"/>
        </w:numPr>
        <w:tabs>
          <w:tab w:val="left" w:pos="425"/>
        </w:tabs>
        <w:spacing w:line="360" w:lineRule="auto"/>
        <w:ind w:leftChars="405" w:left="850" w:firstLine="0"/>
        <w:rPr>
          <w:rFonts w:ascii="宋体" w:hAnsi="宋体"/>
          <w:kern w:val="2"/>
          <w:szCs w:val="24"/>
        </w:rPr>
      </w:pPr>
      <w:r w:rsidRPr="00397927">
        <w:rPr>
          <w:rFonts w:ascii="宋体" w:hAnsi="宋体" w:hint="eastAsia"/>
          <w:kern w:val="2"/>
          <w:szCs w:val="24"/>
        </w:rPr>
        <w:t>比赛形式：团队分别向出题单位以Power Point形式，现场简报提案</w:t>
      </w:r>
      <w:r>
        <w:rPr>
          <w:rFonts w:ascii="宋体" w:hAnsi="宋体" w:hint="eastAsia"/>
          <w:kern w:val="2"/>
          <w:szCs w:val="24"/>
        </w:rPr>
        <w:t>；</w:t>
      </w:r>
    </w:p>
    <w:p w:rsidR="00397927" w:rsidRDefault="00986D2A" w:rsidP="00397927">
      <w:pPr>
        <w:pStyle w:val="af2"/>
        <w:numPr>
          <w:ilvl w:val="0"/>
          <w:numId w:val="27"/>
        </w:numPr>
        <w:tabs>
          <w:tab w:val="left" w:pos="425"/>
        </w:tabs>
        <w:spacing w:line="360" w:lineRule="auto"/>
        <w:ind w:leftChars="405" w:left="850" w:firstLine="0"/>
        <w:rPr>
          <w:rFonts w:ascii="宋体" w:hAnsi="宋体"/>
          <w:kern w:val="2"/>
          <w:szCs w:val="24"/>
        </w:rPr>
      </w:pPr>
      <w:r>
        <w:rPr>
          <w:rFonts w:ascii="宋体" w:hAnsi="宋体" w:hint="eastAsia"/>
          <w:kern w:val="2"/>
          <w:szCs w:val="24"/>
        </w:rPr>
        <w:t>由大赛组委会及专家组评审团按照《课题演示》成果及现场团队表现，评选出若干团队进入分项决赛；</w:t>
      </w:r>
    </w:p>
    <w:p w:rsidR="00397927" w:rsidRDefault="00397927" w:rsidP="00397927">
      <w:pPr>
        <w:pStyle w:val="af2"/>
        <w:numPr>
          <w:ilvl w:val="0"/>
          <w:numId w:val="27"/>
        </w:numPr>
        <w:tabs>
          <w:tab w:val="left" w:pos="425"/>
        </w:tabs>
        <w:spacing w:line="360" w:lineRule="auto"/>
        <w:ind w:leftChars="405" w:left="850" w:firstLine="0"/>
        <w:rPr>
          <w:rFonts w:ascii="宋体" w:hAnsi="宋体"/>
          <w:kern w:val="2"/>
          <w:szCs w:val="24"/>
        </w:rPr>
      </w:pPr>
      <w:r w:rsidRPr="00397927">
        <w:rPr>
          <w:rFonts w:ascii="宋体" w:hAnsi="宋体" w:hint="eastAsia"/>
          <w:kern w:val="2"/>
          <w:szCs w:val="24"/>
        </w:rPr>
        <w:t>比赛地点及细节请锁定网站最新消息。</w:t>
      </w:r>
    </w:p>
    <w:p w:rsidR="008049CA" w:rsidRDefault="008049CA" w:rsidP="008049CA">
      <w:pPr>
        <w:numPr>
          <w:ilvl w:val="0"/>
          <w:numId w:val="7"/>
        </w:numPr>
        <w:spacing w:line="360" w:lineRule="auto"/>
        <w:rPr>
          <w:rFonts w:ascii="宋体" w:hAnsi="宋体"/>
          <w:b/>
        </w:rPr>
      </w:pPr>
      <w:r w:rsidRPr="008049CA">
        <w:rPr>
          <w:rFonts w:ascii="宋体" w:hAnsi="宋体"/>
          <w:b/>
        </w:rPr>
        <w:t>Workshop &amp; World Café</w:t>
      </w:r>
    </w:p>
    <w:p w:rsidR="008049CA" w:rsidRPr="008049CA" w:rsidRDefault="008049CA" w:rsidP="008049CA">
      <w:pPr>
        <w:pStyle w:val="af2"/>
        <w:numPr>
          <w:ilvl w:val="0"/>
          <w:numId w:val="29"/>
        </w:numPr>
        <w:tabs>
          <w:tab w:val="clear" w:pos="425"/>
          <w:tab w:val="num" w:pos="851"/>
        </w:tabs>
        <w:spacing w:line="360" w:lineRule="auto"/>
        <w:ind w:left="851" w:firstLine="0"/>
        <w:rPr>
          <w:rFonts w:ascii="宋体" w:hAnsi="宋体"/>
        </w:rPr>
      </w:pPr>
      <w:r w:rsidRPr="008049CA">
        <w:rPr>
          <w:rFonts w:ascii="宋体" w:hAnsi="宋体" w:hint="eastAsia"/>
        </w:rPr>
        <w:t>时间：</w:t>
      </w:r>
      <w:r w:rsidRPr="008049CA">
        <w:rPr>
          <w:rFonts w:ascii="宋体" w:hAnsi="宋体" w:hint="eastAsia"/>
          <w:b/>
          <w:color w:val="C00000"/>
        </w:rPr>
        <w:t>9月25日(六) 9:00-17:00</w:t>
      </w:r>
      <w:r>
        <w:rPr>
          <w:rFonts w:ascii="宋体" w:hAnsi="宋体" w:hint="eastAsia"/>
        </w:rPr>
        <w:t>；</w:t>
      </w:r>
    </w:p>
    <w:p w:rsidR="008049CA" w:rsidRPr="008049CA" w:rsidRDefault="008049CA" w:rsidP="008049CA">
      <w:pPr>
        <w:pStyle w:val="af2"/>
        <w:numPr>
          <w:ilvl w:val="0"/>
          <w:numId w:val="29"/>
        </w:numPr>
        <w:tabs>
          <w:tab w:val="clear" w:pos="425"/>
          <w:tab w:val="num" w:pos="851"/>
        </w:tabs>
        <w:spacing w:line="360" w:lineRule="auto"/>
        <w:ind w:left="851" w:firstLine="0"/>
        <w:rPr>
          <w:rFonts w:ascii="宋体" w:hAnsi="宋体"/>
        </w:rPr>
      </w:pPr>
      <w:r>
        <w:rPr>
          <w:rFonts w:ascii="宋体" w:hAnsi="宋体" w:hint="eastAsia"/>
        </w:rPr>
        <w:t>详细时间地点请锁定网站最新消息；</w:t>
      </w:r>
    </w:p>
    <w:p w:rsidR="008049CA" w:rsidRPr="008049CA" w:rsidRDefault="008049CA" w:rsidP="008049CA">
      <w:pPr>
        <w:pStyle w:val="af2"/>
        <w:numPr>
          <w:ilvl w:val="0"/>
          <w:numId w:val="29"/>
        </w:numPr>
        <w:tabs>
          <w:tab w:val="clear" w:pos="425"/>
          <w:tab w:val="num" w:pos="851"/>
        </w:tabs>
        <w:spacing w:line="360" w:lineRule="auto"/>
        <w:ind w:left="851" w:firstLine="0"/>
        <w:rPr>
          <w:rFonts w:ascii="宋体" w:hAnsi="宋体"/>
        </w:rPr>
      </w:pPr>
      <w:r>
        <w:rPr>
          <w:rFonts w:ascii="宋体" w:hAnsi="宋体" w:hint="eastAsia"/>
        </w:rPr>
        <w:lastRenderedPageBreak/>
        <w:t>参加资格：初赛晋级的队伍；</w:t>
      </w:r>
    </w:p>
    <w:p w:rsidR="008049CA" w:rsidRPr="008049CA" w:rsidRDefault="008049CA" w:rsidP="008049CA">
      <w:pPr>
        <w:pStyle w:val="af2"/>
        <w:numPr>
          <w:ilvl w:val="0"/>
          <w:numId w:val="29"/>
        </w:numPr>
        <w:tabs>
          <w:tab w:val="clear" w:pos="425"/>
          <w:tab w:val="num" w:pos="851"/>
        </w:tabs>
        <w:spacing w:line="360" w:lineRule="auto"/>
        <w:ind w:left="851" w:firstLine="0"/>
        <w:rPr>
          <w:rFonts w:ascii="宋体" w:hAnsi="宋体"/>
        </w:rPr>
      </w:pPr>
      <w:r w:rsidRPr="008049CA">
        <w:rPr>
          <w:rFonts w:ascii="宋体" w:hAnsi="宋体" w:hint="eastAsia"/>
        </w:rPr>
        <w:t>培训后检核点：团队需于</w:t>
      </w:r>
      <w:r w:rsidRPr="008049CA">
        <w:rPr>
          <w:rFonts w:ascii="宋体" w:hAnsi="宋体" w:hint="eastAsia"/>
          <w:b/>
          <w:color w:val="C00000"/>
        </w:rPr>
        <w:t>10月8日(三)23:59</w:t>
      </w:r>
      <w:r w:rsidRPr="008049CA">
        <w:rPr>
          <w:rFonts w:ascii="宋体" w:hAnsi="宋体" w:hint="eastAsia"/>
        </w:rPr>
        <w:t>前上传经Workshop学习后，修正提案(PPT档案)，各议题主管将以书面或其他形式，个别回复评论或建议；逾期恕不收件，未如期缴交简报的团队将丧失决赛资格，且此份提案的书面成绩将占决赛总分的10%。</w:t>
      </w:r>
    </w:p>
    <w:p w:rsidR="00986D2A" w:rsidRDefault="00986D2A">
      <w:pPr>
        <w:numPr>
          <w:ilvl w:val="0"/>
          <w:numId w:val="7"/>
        </w:numPr>
        <w:spacing w:line="360" w:lineRule="auto"/>
        <w:rPr>
          <w:rFonts w:ascii="宋体" w:hAnsi="宋体"/>
          <w:b/>
        </w:rPr>
      </w:pPr>
      <w:r>
        <w:rPr>
          <w:rFonts w:ascii="宋体" w:hAnsi="宋体" w:hint="eastAsia"/>
          <w:b/>
          <w:bCs/>
        </w:rPr>
        <w:t>决赛：</w:t>
      </w:r>
    </w:p>
    <w:p w:rsidR="00707C18" w:rsidRDefault="00707C18" w:rsidP="00707C18">
      <w:pPr>
        <w:pStyle w:val="af2"/>
        <w:numPr>
          <w:ilvl w:val="0"/>
          <w:numId w:val="10"/>
        </w:numPr>
        <w:tabs>
          <w:tab w:val="clear" w:pos="425"/>
          <w:tab w:val="left" w:pos="851"/>
        </w:tabs>
        <w:spacing w:line="360" w:lineRule="auto"/>
        <w:ind w:left="851" w:hanging="5"/>
        <w:rPr>
          <w:rFonts w:ascii="宋体" w:hAnsi="宋体"/>
          <w:kern w:val="2"/>
          <w:szCs w:val="24"/>
        </w:rPr>
      </w:pPr>
      <w:r w:rsidRPr="00707C18">
        <w:rPr>
          <w:rFonts w:ascii="宋体" w:hAnsi="宋体" w:hint="eastAsia"/>
          <w:kern w:val="2"/>
          <w:szCs w:val="24"/>
        </w:rPr>
        <w:t>决赛简报上传：</w:t>
      </w:r>
      <w:r w:rsidRPr="00707C18">
        <w:rPr>
          <w:rFonts w:ascii="宋体" w:hAnsi="宋体" w:hint="eastAsia"/>
          <w:b/>
          <w:color w:val="C00000"/>
          <w:kern w:val="2"/>
          <w:szCs w:val="24"/>
        </w:rPr>
        <w:t>10月17日(三)11:59</w:t>
      </w:r>
      <w:r w:rsidRPr="00707C18">
        <w:rPr>
          <w:rFonts w:ascii="宋体" w:hAnsi="宋体" w:hint="eastAsia"/>
          <w:kern w:val="2"/>
          <w:szCs w:val="24"/>
        </w:rPr>
        <w:t>前上传完毕，逾期恕不收件</w:t>
      </w:r>
    </w:p>
    <w:p w:rsidR="00986D2A" w:rsidRDefault="00986D2A" w:rsidP="00397927">
      <w:pPr>
        <w:pStyle w:val="af2"/>
        <w:numPr>
          <w:ilvl w:val="0"/>
          <w:numId w:val="10"/>
        </w:numPr>
        <w:tabs>
          <w:tab w:val="clear" w:pos="425"/>
          <w:tab w:val="left" w:pos="851"/>
        </w:tabs>
        <w:spacing w:line="360" w:lineRule="auto"/>
        <w:ind w:left="851" w:hanging="5"/>
        <w:rPr>
          <w:rFonts w:ascii="宋体" w:hAnsi="宋体"/>
          <w:kern w:val="2"/>
          <w:szCs w:val="24"/>
        </w:rPr>
      </w:pPr>
      <w:r>
        <w:rPr>
          <w:rFonts w:ascii="宋体" w:hAnsi="宋体" w:hint="eastAsia"/>
          <w:kern w:val="2"/>
          <w:szCs w:val="24"/>
        </w:rPr>
        <w:t>入围分项决赛团队参加本赛区“赛前培训/World Café”（北京、上海、西安各赛区“赛前培训”安排将另行通知），并提交该课题《创新商业模式报告》PPT版初稿（大赛官网下载相应模板</w:t>
      </w:r>
      <w:hyperlink r:id="rId16" w:history="1">
        <w:r w:rsidR="00BE4D75" w:rsidRPr="0039335E">
          <w:rPr>
            <w:rStyle w:val="a8"/>
            <w:rFonts w:ascii="宋体" w:hAnsi="宋体"/>
            <w:kern w:val="2"/>
            <w:szCs w:val="24"/>
          </w:rPr>
          <w:t>http://tic100.advantech.com.cn/download.aspx</w:t>
        </w:r>
      </w:hyperlink>
      <w:r>
        <w:rPr>
          <w:rFonts w:ascii="宋体" w:hAnsi="宋体" w:hint="eastAsia"/>
          <w:kern w:val="2"/>
          <w:szCs w:val="24"/>
        </w:rPr>
        <w:t xml:space="preserve">）； </w:t>
      </w:r>
    </w:p>
    <w:p w:rsidR="00986D2A" w:rsidRDefault="00986D2A" w:rsidP="00397927">
      <w:pPr>
        <w:pStyle w:val="af2"/>
        <w:numPr>
          <w:ilvl w:val="0"/>
          <w:numId w:val="10"/>
        </w:numPr>
        <w:tabs>
          <w:tab w:val="clear" w:pos="425"/>
          <w:tab w:val="left" w:pos="851"/>
        </w:tabs>
        <w:spacing w:line="360" w:lineRule="auto"/>
        <w:ind w:left="851" w:hanging="5"/>
        <w:rPr>
          <w:rFonts w:ascii="宋体" w:hAnsi="宋体"/>
          <w:kern w:val="2"/>
          <w:szCs w:val="24"/>
        </w:rPr>
      </w:pPr>
      <w:r>
        <w:rPr>
          <w:rFonts w:ascii="宋体" w:hAnsi="宋体" w:hint="eastAsia"/>
          <w:kern w:val="2"/>
          <w:szCs w:val="24"/>
        </w:rPr>
        <w:t>入围分项决赛团队按照大赛组委会各赛区（北京、上海、西安）统一安排进行决赛现场答辩；</w:t>
      </w:r>
    </w:p>
    <w:p w:rsidR="00986D2A" w:rsidRDefault="00986D2A" w:rsidP="00397927">
      <w:pPr>
        <w:pStyle w:val="af2"/>
        <w:numPr>
          <w:ilvl w:val="0"/>
          <w:numId w:val="10"/>
        </w:numPr>
        <w:tabs>
          <w:tab w:val="clear" w:pos="425"/>
          <w:tab w:val="left" w:pos="709"/>
        </w:tabs>
        <w:spacing w:line="360" w:lineRule="auto"/>
        <w:ind w:left="851" w:hanging="5"/>
        <w:rPr>
          <w:rFonts w:ascii="宋体" w:hAnsi="宋体"/>
          <w:kern w:val="2"/>
          <w:szCs w:val="24"/>
        </w:rPr>
      </w:pPr>
      <w:r>
        <w:rPr>
          <w:rFonts w:ascii="宋体" w:hAnsi="宋体" w:hint="eastAsia"/>
          <w:kern w:val="2"/>
          <w:szCs w:val="24"/>
        </w:rPr>
        <w:t>大赛组委会及专家组评审团按照《创新商业模式报告》PPT版初稿成果及现场团队表现，评选出领域冠亚军及优胜队若干队参加</w:t>
      </w:r>
      <w:r w:rsidR="00397927">
        <w:rPr>
          <w:rFonts w:ascii="宋体" w:hAnsi="宋体" w:hint="eastAsia"/>
          <w:kern w:val="2"/>
          <w:szCs w:val="24"/>
        </w:rPr>
        <w:t>昆山</w:t>
      </w:r>
      <w:r>
        <w:rPr>
          <w:rFonts w:ascii="宋体" w:hAnsi="宋体" w:hint="eastAsia"/>
          <w:kern w:val="2"/>
          <w:szCs w:val="24"/>
        </w:rPr>
        <w:t>总决赛。</w:t>
      </w:r>
    </w:p>
    <w:p w:rsidR="00707C18" w:rsidRDefault="00707C18" w:rsidP="00397927">
      <w:pPr>
        <w:pStyle w:val="af2"/>
        <w:numPr>
          <w:ilvl w:val="0"/>
          <w:numId w:val="10"/>
        </w:numPr>
        <w:tabs>
          <w:tab w:val="clear" w:pos="425"/>
          <w:tab w:val="left" w:pos="709"/>
        </w:tabs>
        <w:spacing w:line="360" w:lineRule="auto"/>
        <w:ind w:left="851" w:hanging="5"/>
        <w:rPr>
          <w:rFonts w:ascii="宋体" w:hAnsi="宋体"/>
          <w:kern w:val="2"/>
          <w:szCs w:val="24"/>
        </w:rPr>
      </w:pPr>
      <w:r w:rsidRPr="00707C18">
        <w:rPr>
          <w:rFonts w:ascii="宋体" w:hAnsi="宋体" w:hint="eastAsia"/>
          <w:kern w:val="2"/>
          <w:szCs w:val="24"/>
        </w:rPr>
        <w:t>文件格式：PPT或PDF简报文件，20MB以内，请勿使用prezi等需要在线观看的软件制作</w:t>
      </w:r>
      <w:r>
        <w:rPr>
          <w:rFonts w:ascii="宋体" w:hAnsi="宋体" w:hint="eastAsia"/>
          <w:kern w:val="2"/>
          <w:szCs w:val="24"/>
        </w:rPr>
        <w:t>；</w:t>
      </w:r>
    </w:p>
    <w:p w:rsidR="00707C18" w:rsidRDefault="00707C18" w:rsidP="00397927">
      <w:pPr>
        <w:pStyle w:val="af2"/>
        <w:numPr>
          <w:ilvl w:val="0"/>
          <w:numId w:val="10"/>
        </w:numPr>
        <w:tabs>
          <w:tab w:val="clear" w:pos="425"/>
          <w:tab w:val="left" w:pos="709"/>
        </w:tabs>
        <w:spacing w:line="360" w:lineRule="auto"/>
        <w:ind w:left="851" w:hanging="5"/>
        <w:rPr>
          <w:rFonts w:ascii="宋体" w:hAnsi="宋体"/>
          <w:kern w:val="2"/>
          <w:szCs w:val="24"/>
        </w:rPr>
      </w:pPr>
      <w:r w:rsidRPr="00707C18">
        <w:rPr>
          <w:rFonts w:ascii="宋体" w:hAnsi="宋体" w:hint="eastAsia"/>
          <w:kern w:val="2"/>
          <w:szCs w:val="24"/>
        </w:rPr>
        <w:t>比赛形式：团队以Power Point形式，现场简报提案</w:t>
      </w:r>
      <w:r>
        <w:rPr>
          <w:rFonts w:ascii="宋体" w:hAnsi="宋体" w:hint="eastAsia"/>
          <w:kern w:val="2"/>
          <w:szCs w:val="24"/>
        </w:rPr>
        <w:t>；</w:t>
      </w:r>
    </w:p>
    <w:p w:rsidR="00707C18" w:rsidRDefault="00707C18" w:rsidP="00397927">
      <w:pPr>
        <w:pStyle w:val="af2"/>
        <w:numPr>
          <w:ilvl w:val="0"/>
          <w:numId w:val="10"/>
        </w:numPr>
        <w:tabs>
          <w:tab w:val="clear" w:pos="425"/>
          <w:tab w:val="left" w:pos="709"/>
        </w:tabs>
        <w:spacing w:line="360" w:lineRule="auto"/>
        <w:ind w:left="851" w:hanging="5"/>
        <w:rPr>
          <w:rFonts w:ascii="宋体" w:hAnsi="宋体"/>
          <w:kern w:val="2"/>
          <w:szCs w:val="24"/>
        </w:rPr>
      </w:pPr>
      <w:r w:rsidRPr="00707C18">
        <w:rPr>
          <w:rFonts w:ascii="宋体" w:hAnsi="宋体" w:hint="eastAsia"/>
          <w:kern w:val="2"/>
          <w:szCs w:val="24"/>
        </w:rPr>
        <w:t>比赛时间：</w:t>
      </w:r>
      <w:r w:rsidRPr="00707C18">
        <w:rPr>
          <w:rFonts w:ascii="宋体" w:hAnsi="宋体" w:hint="eastAsia"/>
          <w:b/>
          <w:color w:val="C00000"/>
          <w:kern w:val="2"/>
          <w:szCs w:val="24"/>
        </w:rPr>
        <w:t xml:space="preserve">10月18日(六) </w:t>
      </w:r>
      <w:r>
        <w:rPr>
          <w:rFonts w:ascii="宋体" w:hAnsi="宋体" w:hint="eastAsia"/>
          <w:kern w:val="2"/>
          <w:szCs w:val="24"/>
        </w:rPr>
        <w:t>详细时间请锁定官网最新消息，</w:t>
      </w:r>
      <w:r w:rsidRPr="00707C18">
        <w:rPr>
          <w:rFonts w:ascii="宋体" w:hAnsi="宋体" w:hint="eastAsia"/>
          <w:kern w:val="2"/>
          <w:szCs w:val="24"/>
        </w:rPr>
        <w:t>每队简报15分钟，QA10分钟</w:t>
      </w:r>
      <w:r>
        <w:rPr>
          <w:rFonts w:ascii="宋体" w:hAnsi="宋体" w:hint="eastAsia"/>
          <w:kern w:val="2"/>
          <w:szCs w:val="24"/>
        </w:rPr>
        <w:t>；</w:t>
      </w:r>
    </w:p>
    <w:p w:rsidR="00707C18" w:rsidRDefault="00707C18" w:rsidP="00707C18">
      <w:pPr>
        <w:pStyle w:val="af2"/>
        <w:numPr>
          <w:ilvl w:val="0"/>
          <w:numId w:val="10"/>
        </w:numPr>
        <w:tabs>
          <w:tab w:val="clear" w:pos="425"/>
          <w:tab w:val="left" w:pos="709"/>
        </w:tabs>
        <w:spacing w:line="360" w:lineRule="auto"/>
        <w:ind w:left="851" w:hanging="5"/>
        <w:rPr>
          <w:rFonts w:ascii="宋体" w:hAnsi="宋体"/>
          <w:kern w:val="2"/>
          <w:szCs w:val="24"/>
        </w:rPr>
      </w:pPr>
      <w:r w:rsidRPr="00707C18">
        <w:rPr>
          <w:rFonts w:ascii="宋体" w:hAnsi="宋体" w:hint="eastAsia"/>
          <w:kern w:val="2"/>
          <w:szCs w:val="24"/>
        </w:rPr>
        <w:t>详细时间地点请锁定网站最新消息</w:t>
      </w:r>
      <w:r>
        <w:rPr>
          <w:rFonts w:ascii="宋体" w:hAnsi="宋体" w:hint="eastAsia"/>
          <w:kern w:val="2"/>
          <w:szCs w:val="24"/>
        </w:rPr>
        <w:t>；</w:t>
      </w:r>
    </w:p>
    <w:p w:rsidR="00707C18" w:rsidRPr="00707C18" w:rsidRDefault="00707C18" w:rsidP="00707C18">
      <w:pPr>
        <w:pStyle w:val="af2"/>
        <w:numPr>
          <w:ilvl w:val="0"/>
          <w:numId w:val="10"/>
        </w:numPr>
        <w:tabs>
          <w:tab w:val="clear" w:pos="425"/>
          <w:tab w:val="left" w:pos="709"/>
        </w:tabs>
        <w:spacing w:line="360" w:lineRule="auto"/>
        <w:ind w:left="851" w:hanging="5"/>
        <w:rPr>
          <w:rFonts w:ascii="宋体" w:hAnsi="宋体"/>
          <w:kern w:val="2"/>
          <w:szCs w:val="24"/>
        </w:rPr>
      </w:pPr>
      <w:r w:rsidRPr="00707C18">
        <w:rPr>
          <w:rFonts w:ascii="宋体" w:hAnsi="宋体" w:hint="eastAsia"/>
          <w:kern w:val="2"/>
          <w:szCs w:val="24"/>
        </w:rPr>
        <w:t>参赛资格：初赛晋级的队伍。</w:t>
      </w:r>
    </w:p>
    <w:p w:rsidR="00397927" w:rsidRDefault="00397927" w:rsidP="00397927">
      <w:pPr>
        <w:pStyle w:val="af3"/>
        <w:numPr>
          <w:ilvl w:val="0"/>
          <w:numId w:val="7"/>
        </w:numPr>
        <w:tabs>
          <w:tab w:val="left" w:pos="794"/>
        </w:tabs>
        <w:spacing w:line="360" w:lineRule="auto"/>
        <w:rPr>
          <w:rFonts w:ascii="宋体" w:eastAsia="宋体" w:hAnsi="宋体"/>
          <w:b/>
        </w:rPr>
      </w:pPr>
      <w:r w:rsidRPr="00397927">
        <w:rPr>
          <w:rFonts w:ascii="宋体" w:eastAsia="宋体" w:hAnsi="宋体" w:hint="eastAsia"/>
          <w:b/>
        </w:rPr>
        <w:t>企业实作或讨论</w:t>
      </w:r>
      <w:r>
        <w:rPr>
          <w:rFonts w:ascii="宋体" w:eastAsia="宋体" w:hAnsi="宋体" w:hint="eastAsia"/>
          <w:b/>
        </w:rPr>
        <w:t>：</w:t>
      </w:r>
    </w:p>
    <w:p w:rsidR="00397927" w:rsidRPr="00397927" w:rsidRDefault="00397927" w:rsidP="008049CA">
      <w:pPr>
        <w:pStyle w:val="af2"/>
        <w:numPr>
          <w:ilvl w:val="0"/>
          <w:numId w:val="28"/>
        </w:numPr>
        <w:tabs>
          <w:tab w:val="left" w:pos="851"/>
        </w:tabs>
        <w:spacing w:line="360" w:lineRule="auto"/>
        <w:ind w:firstLine="426"/>
        <w:rPr>
          <w:rFonts w:ascii="宋体" w:hAnsi="宋体"/>
          <w:b/>
        </w:rPr>
      </w:pPr>
      <w:r w:rsidRPr="00397927">
        <w:rPr>
          <w:rFonts w:ascii="宋体" w:hAnsi="宋体" w:hint="eastAsia"/>
        </w:rPr>
        <w:t>时间：</w:t>
      </w:r>
      <w:r w:rsidRPr="00707C18">
        <w:rPr>
          <w:rFonts w:ascii="宋体" w:hAnsi="宋体" w:hint="eastAsia"/>
          <w:b/>
          <w:color w:val="C00000"/>
        </w:rPr>
        <w:t>10月19日至11月14日</w:t>
      </w:r>
      <w:r w:rsidRPr="00397927">
        <w:rPr>
          <w:rFonts w:ascii="宋体" w:hAnsi="宋体" w:hint="eastAsia"/>
        </w:rPr>
        <w:t>择期举办。</w:t>
      </w:r>
    </w:p>
    <w:p w:rsidR="00397927" w:rsidRPr="008049CA" w:rsidRDefault="00397927" w:rsidP="008049CA">
      <w:pPr>
        <w:pStyle w:val="af2"/>
        <w:numPr>
          <w:ilvl w:val="0"/>
          <w:numId w:val="28"/>
        </w:numPr>
        <w:tabs>
          <w:tab w:val="clear" w:pos="425"/>
          <w:tab w:val="num" w:pos="851"/>
        </w:tabs>
        <w:spacing w:line="360" w:lineRule="auto"/>
        <w:ind w:left="851" w:firstLine="0"/>
        <w:rPr>
          <w:rFonts w:ascii="宋体" w:hAnsi="宋体"/>
        </w:rPr>
      </w:pPr>
      <w:r w:rsidRPr="008049CA">
        <w:rPr>
          <w:rFonts w:ascii="宋体" w:hAnsi="宋体" w:hint="eastAsia"/>
        </w:rPr>
        <w:t>晋级总决赛的队伍，分别与出题企业及业师密集讨论(出题单位个别决定形式并联系学生)。</w:t>
      </w:r>
    </w:p>
    <w:p w:rsidR="00986D2A" w:rsidRDefault="00707C18" w:rsidP="00707C18">
      <w:pPr>
        <w:pStyle w:val="af3"/>
        <w:numPr>
          <w:ilvl w:val="0"/>
          <w:numId w:val="7"/>
        </w:numPr>
        <w:tabs>
          <w:tab w:val="left" w:pos="794"/>
        </w:tabs>
        <w:spacing w:line="360" w:lineRule="auto"/>
        <w:rPr>
          <w:rFonts w:ascii="宋体" w:eastAsia="宋体" w:hAnsi="宋体"/>
          <w:b/>
        </w:rPr>
      </w:pPr>
      <w:r w:rsidRPr="00707C18">
        <w:rPr>
          <w:rFonts w:ascii="宋体" w:eastAsia="宋体" w:hAnsi="宋体" w:hint="eastAsia"/>
          <w:b/>
          <w:bCs/>
        </w:rPr>
        <w:t>总决赛暨颁奖典礼</w:t>
      </w:r>
      <w:r w:rsidR="00986D2A">
        <w:rPr>
          <w:rFonts w:ascii="宋体" w:eastAsia="宋体" w:hAnsi="宋体" w:hint="eastAsia"/>
          <w:b/>
          <w:bCs/>
        </w:rPr>
        <w:t>：</w:t>
      </w:r>
    </w:p>
    <w:p w:rsidR="00986D2A" w:rsidRDefault="00707C18" w:rsidP="00707C18">
      <w:pPr>
        <w:pStyle w:val="af2"/>
        <w:numPr>
          <w:ilvl w:val="0"/>
          <w:numId w:val="11"/>
        </w:numPr>
        <w:tabs>
          <w:tab w:val="clear" w:pos="425"/>
          <w:tab w:val="left" w:pos="851"/>
        </w:tabs>
        <w:spacing w:line="360" w:lineRule="auto"/>
        <w:ind w:left="851" w:hanging="5"/>
        <w:rPr>
          <w:rFonts w:ascii="宋体" w:hAnsi="宋体"/>
          <w:kern w:val="2"/>
          <w:szCs w:val="24"/>
        </w:rPr>
      </w:pPr>
      <w:r w:rsidRPr="00707C18">
        <w:rPr>
          <w:rFonts w:ascii="宋体" w:hAnsi="宋体" w:hint="eastAsia"/>
          <w:kern w:val="2"/>
          <w:szCs w:val="24"/>
        </w:rPr>
        <w:t>比赛时间：</w:t>
      </w:r>
      <w:r w:rsidRPr="00707C18">
        <w:rPr>
          <w:rFonts w:ascii="宋体" w:hAnsi="宋体" w:hint="eastAsia"/>
          <w:b/>
          <w:color w:val="C00000"/>
          <w:kern w:val="2"/>
          <w:szCs w:val="24"/>
        </w:rPr>
        <w:t>11月15日(六)</w:t>
      </w:r>
      <w:r w:rsidR="00986D2A">
        <w:rPr>
          <w:rFonts w:ascii="宋体" w:hAnsi="宋体" w:hint="eastAsia"/>
          <w:kern w:val="2"/>
          <w:szCs w:val="24"/>
        </w:rPr>
        <w:t xml:space="preserve">； </w:t>
      </w:r>
    </w:p>
    <w:p w:rsidR="00707C18" w:rsidRDefault="00707C18" w:rsidP="00707C18">
      <w:pPr>
        <w:pStyle w:val="af2"/>
        <w:numPr>
          <w:ilvl w:val="0"/>
          <w:numId w:val="11"/>
        </w:numPr>
        <w:tabs>
          <w:tab w:val="clear" w:pos="425"/>
          <w:tab w:val="left" w:pos="851"/>
        </w:tabs>
        <w:spacing w:line="360" w:lineRule="auto"/>
        <w:ind w:left="851" w:hanging="5"/>
        <w:rPr>
          <w:rFonts w:ascii="宋体" w:hAnsi="宋体"/>
          <w:kern w:val="2"/>
          <w:szCs w:val="24"/>
        </w:rPr>
      </w:pPr>
      <w:r>
        <w:rPr>
          <w:rFonts w:hint="eastAsia"/>
          <w:color w:val="000000"/>
        </w:rPr>
        <w:t>比赛地点：研华协同创新研发中心（昆山市汉浦路</w:t>
      </w:r>
      <w:r>
        <w:rPr>
          <w:rFonts w:ascii="黑体" w:eastAsia="黑体" w:hAnsi="黑体" w:hint="eastAsia"/>
          <w:color w:val="000000"/>
        </w:rPr>
        <w:t>887</w:t>
      </w:r>
      <w:r>
        <w:rPr>
          <w:rFonts w:hint="eastAsia"/>
          <w:color w:val="000000"/>
        </w:rPr>
        <w:t>号）</w:t>
      </w:r>
    </w:p>
    <w:p w:rsidR="00707C18" w:rsidRDefault="00986D2A" w:rsidP="00397927">
      <w:pPr>
        <w:pStyle w:val="af2"/>
        <w:numPr>
          <w:ilvl w:val="0"/>
          <w:numId w:val="11"/>
        </w:numPr>
        <w:tabs>
          <w:tab w:val="clear" w:pos="425"/>
          <w:tab w:val="left" w:pos="851"/>
        </w:tabs>
        <w:spacing w:line="360" w:lineRule="auto"/>
        <w:ind w:left="851" w:hanging="5"/>
        <w:rPr>
          <w:rFonts w:ascii="宋体" w:hAnsi="宋体"/>
          <w:kern w:val="2"/>
          <w:szCs w:val="24"/>
        </w:rPr>
      </w:pPr>
      <w:r>
        <w:rPr>
          <w:rFonts w:ascii="宋体" w:hAnsi="宋体" w:hint="eastAsia"/>
          <w:kern w:val="2"/>
          <w:szCs w:val="24"/>
        </w:rPr>
        <w:t>入围团队按照大赛组委会统一安排进行总决赛现场答辩及现场观摩；</w:t>
      </w:r>
    </w:p>
    <w:p w:rsidR="00986D2A" w:rsidRDefault="00707C18" w:rsidP="00397927">
      <w:pPr>
        <w:pStyle w:val="af2"/>
        <w:numPr>
          <w:ilvl w:val="0"/>
          <w:numId w:val="11"/>
        </w:numPr>
        <w:tabs>
          <w:tab w:val="clear" w:pos="425"/>
          <w:tab w:val="left" w:pos="851"/>
        </w:tabs>
        <w:spacing w:line="360" w:lineRule="auto"/>
        <w:ind w:left="851" w:hanging="5"/>
        <w:rPr>
          <w:rFonts w:ascii="宋体" w:hAnsi="宋体"/>
          <w:kern w:val="2"/>
          <w:szCs w:val="24"/>
        </w:rPr>
      </w:pPr>
      <w:r>
        <w:rPr>
          <w:rFonts w:hint="eastAsia"/>
          <w:color w:val="000000"/>
        </w:rPr>
        <w:lastRenderedPageBreak/>
        <w:t>比赛形式：团队以</w:t>
      </w:r>
      <w:r>
        <w:rPr>
          <w:rFonts w:ascii="黑体" w:eastAsia="黑体" w:hAnsi="黑体" w:hint="eastAsia"/>
          <w:color w:val="000000"/>
        </w:rPr>
        <w:t>Power</w:t>
      </w:r>
      <w:r>
        <w:rPr>
          <w:rFonts w:ascii="宋体" w:hAnsi="宋体" w:cs="宋体" w:hint="eastAsia"/>
          <w:color w:val="000000"/>
        </w:rPr>
        <w:t> </w:t>
      </w:r>
      <w:r>
        <w:rPr>
          <w:rFonts w:ascii="黑体" w:eastAsia="黑体" w:hAnsi="黑体" w:hint="eastAsia"/>
          <w:color w:val="000000"/>
        </w:rPr>
        <w:t>Point</w:t>
      </w:r>
      <w:r>
        <w:rPr>
          <w:rFonts w:hint="eastAsia"/>
          <w:color w:val="000000"/>
        </w:rPr>
        <w:t>形式，现场简报提案。每队简报</w:t>
      </w:r>
      <w:r>
        <w:rPr>
          <w:rFonts w:ascii="黑体" w:eastAsia="黑体" w:hAnsi="黑体" w:hint="eastAsia"/>
          <w:color w:val="000000"/>
        </w:rPr>
        <w:t>15</w:t>
      </w:r>
      <w:r>
        <w:rPr>
          <w:rFonts w:hint="eastAsia"/>
          <w:color w:val="000000"/>
        </w:rPr>
        <w:t>分钟，</w:t>
      </w:r>
      <w:r>
        <w:rPr>
          <w:rFonts w:ascii="黑体" w:eastAsia="黑体" w:hAnsi="黑体" w:hint="eastAsia"/>
          <w:color w:val="000000"/>
        </w:rPr>
        <w:t>QA10</w:t>
      </w:r>
      <w:r>
        <w:rPr>
          <w:rFonts w:hint="eastAsia"/>
          <w:color w:val="000000"/>
        </w:rPr>
        <w:t>分钟。</w:t>
      </w:r>
    </w:p>
    <w:p w:rsidR="00986D2A" w:rsidRDefault="00986D2A" w:rsidP="00397927">
      <w:pPr>
        <w:pStyle w:val="af2"/>
        <w:numPr>
          <w:ilvl w:val="0"/>
          <w:numId w:val="11"/>
        </w:numPr>
        <w:tabs>
          <w:tab w:val="clear" w:pos="425"/>
          <w:tab w:val="left" w:pos="851"/>
        </w:tabs>
        <w:spacing w:line="360" w:lineRule="auto"/>
        <w:ind w:left="851" w:hanging="5"/>
        <w:rPr>
          <w:rFonts w:ascii="宋体" w:hAnsi="宋体"/>
          <w:b/>
        </w:rPr>
      </w:pPr>
      <w:r>
        <w:rPr>
          <w:rFonts w:ascii="宋体" w:hAnsi="宋体" w:hint="eastAsia"/>
          <w:kern w:val="2"/>
          <w:szCs w:val="24"/>
        </w:rPr>
        <w:t>大赛组委会及专家组评审团根据参赛团队的《创新商业模式报告》PPT版最终成果报告“现场答辩”表现进行综合评估；</w:t>
      </w:r>
    </w:p>
    <w:p w:rsidR="00986D2A" w:rsidRPr="00707C18" w:rsidRDefault="00707C18" w:rsidP="00397927">
      <w:pPr>
        <w:pStyle w:val="af2"/>
        <w:numPr>
          <w:ilvl w:val="0"/>
          <w:numId w:val="11"/>
        </w:numPr>
        <w:tabs>
          <w:tab w:val="clear" w:pos="425"/>
          <w:tab w:val="left" w:pos="851"/>
        </w:tabs>
        <w:spacing w:line="360" w:lineRule="auto"/>
        <w:ind w:left="851" w:hanging="5"/>
        <w:rPr>
          <w:rFonts w:ascii="宋体" w:hAnsi="宋体"/>
          <w:b/>
        </w:rPr>
      </w:pPr>
      <w:r>
        <w:rPr>
          <w:rFonts w:hint="eastAsia"/>
          <w:color w:val="000000"/>
        </w:rPr>
        <w:t>由评审团选出优秀团队并进行颁奖</w:t>
      </w:r>
      <w:r w:rsidR="00986D2A">
        <w:rPr>
          <w:rFonts w:ascii="宋体" w:hAnsi="宋体" w:hint="eastAsia"/>
          <w:kern w:val="2"/>
          <w:szCs w:val="24"/>
        </w:rPr>
        <w:t>。</w:t>
      </w:r>
    </w:p>
    <w:p w:rsidR="00707C18" w:rsidRPr="00707C18" w:rsidRDefault="00707C18" w:rsidP="00707C18">
      <w:pPr>
        <w:pStyle w:val="af2"/>
        <w:tabs>
          <w:tab w:val="left" w:pos="851"/>
        </w:tabs>
        <w:spacing w:line="360" w:lineRule="auto"/>
        <w:rPr>
          <w:rFonts w:ascii="宋体" w:hAnsi="宋体"/>
          <w:b/>
        </w:rPr>
      </w:pPr>
    </w:p>
    <w:p w:rsidR="00986D2A" w:rsidRDefault="00986D2A">
      <w:pPr>
        <w:pStyle w:val="1"/>
        <w:spacing w:line="360" w:lineRule="auto"/>
        <w:rPr>
          <w:rFonts w:ascii="宋体" w:eastAsia="宋体" w:hAnsi="宋体"/>
          <w:b/>
          <w:color w:val="008000"/>
          <w:sz w:val="28"/>
          <w:szCs w:val="28"/>
        </w:rPr>
      </w:pPr>
      <w:r>
        <w:rPr>
          <w:rFonts w:ascii="宋体" w:eastAsia="宋体" w:hAnsi="宋体" w:hint="eastAsia"/>
          <w:b/>
          <w:color w:val="008000"/>
          <w:sz w:val="28"/>
          <w:szCs w:val="28"/>
        </w:rPr>
        <w:t>二、参赛人员</w:t>
      </w:r>
      <w:r w:rsidR="00056925">
        <w:rPr>
          <w:rFonts w:ascii="宋体" w:eastAsia="宋体" w:hAnsi="宋体" w:hint="eastAsia"/>
          <w:b/>
          <w:color w:val="008000"/>
          <w:sz w:val="28"/>
          <w:szCs w:val="28"/>
        </w:rPr>
        <w:t>及注意事项</w:t>
      </w:r>
    </w:p>
    <w:p w:rsidR="00986D2A" w:rsidRDefault="00986D2A">
      <w:pPr>
        <w:pStyle w:val="a"/>
        <w:tabs>
          <w:tab w:val="clear" w:pos="425"/>
          <w:tab w:val="left" w:pos="851"/>
        </w:tabs>
        <w:spacing w:before="0" w:after="0" w:line="360" w:lineRule="auto"/>
        <w:ind w:firstLine="1"/>
        <w:rPr>
          <w:rFonts w:ascii="宋体" w:hAnsi="宋体"/>
          <w:b w:val="0"/>
        </w:rPr>
      </w:pPr>
      <w:r>
        <w:rPr>
          <w:rFonts w:ascii="宋体" w:hAnsi="宋体" w:hint="eastAsia"/>
          <w:b w:val="0"/>
        </w:rPr>
        <w:t>参赛人员</w:t>
      </w:r>
    </w:p>
    <w:p w:rsidR="00986D2A" w:rsidRDefault="00986D2A">
      <w:pPr>
        <w:pStyle w:val="a"/>
        <w:numPr>
          <w:ilvl w:val="0"/>
          <w:numId w:val="12"/>
        </w:numPr>
        <w:tabs>
          <w:tab w:val="left" w:pos="425"/>
          <w:tab w:val="left" w:pos="851"/>
        </w:tabs>
        <w:spacing w:before="0" w:after="0" w:line="360" w:lineRule="auto"/>
        <w:ind w:left="851" w:firstLine="1"/>
        <w:rPr>
          <w:rFonts w:ascii="宋体" w:hAnsi="宋体"/>
          <w:b w:val="0"/>
        </w:rPr>
      </w:pPr>
      <w:r>
        <w:rPr>
          <w:rFonts w:ascii="宋体" w:hAnsi="宋体" w:cs="宋体" w:hint="eastAsia"/>
        </w:rPr>
        <w:t>大赛面向全国全日制在校大学生</w:t>
      </w:r>
      <w:r w:rsidR="00056925">
        <w:rPr>
          <w:rFonts w:ascii="宋体" w:hAnsi="宋体" w:cs="宋体" w:hint="eastAsia"/>
        </w:rPr>
        <w:t>，</w:t>
      </w:r>
      <w:r w:rsidR="00056925" w:rsidRPr="00056925">
        <w:rPr>
          <w:rFonts w:ascii="宋体" w:hAnsi="宋体" w:hint="eastAsia"/>
        </w:rPr>
        <w:t>本科生、研究生、博士生在读，对于物联网和智慧城市产业具备热情的创业团队。年龄在35岁（含）以下，不限国籍</w:t>
      </w:r>
      <w:r>
        <w:rPr>
          <w:rFonts w:ascii="宋体" w:hAnsi="宋体" w:hint="eastAsia"/>
          <w:b w:val="0"/>
        </w:rPr>
        <w:t>。</w:t>
      </w:r>
    </w:p>
    <w:p w:rsidR="00986D2A" w:rsidRDefault="00986D2A">
      <w:pPr>
        <w:pStyle w:val="a"/>
        <w:tabs>
          <w:tab w:val="clear" w:pos="425"/>
          <w:tab w:val="left" w:pos="851"/>
        </w:tabs>
        <w:spacing w:before="0" w:after="0" w:line="360" w:lineRule="auto"/>
        <w:ind w:firstLine="1"/>
        <w:rPr>
          <w:rFonts w:ascii="宋体" w:hAnsi="宋体"/>
          <w:b w:val="0"/>
        </w:rPr>
      </w:pPr>
      <w:r>
        <w:rPr>
          <w:rFonts w:ascii="宋体" w:hAnsi="宋体" w:hint="eastAsia"/>
          <w:b w:val="0"/>
        </w:rPr>
        <w:t>涉及专业范围包括但不限于：</w:t>
      </w:r>
    </w:p>
    <w:p w:rsidR="00986D2A" w:rsidRDefault="00986D2A">
      <w:pPr>
        <w:pStyle w:val="a"/>
        <w:numPr>
          <w:ilvl w:val="0"/>
          <w:numId w:val="12"/>
        </w:numPr>
        <w:tabs>
          <w:tab w:val="left" w:pos="425"/>
          <w:tab w:val="left" w:pos="851"/>
        </w:tabs>
        <w:spacing w:before="0" w:after="0" w:line="360" w:lineRule="auto"/>
        <w:ind w:left="851" w:firstLine="1"/>
        <w:rPr>
          <w:rFonts w:ascii="宋体" w:hAnsi="宋体"/>
          <w:b w:val="0"/>
        </w:rPr>
      </w:pPr>
      <w:r>
        <w:rPr>
          <w:rFonts w:ascii="宋体" w:hAnsi="宋体" w:hint="eastAsia"/>
          <w:b w:val="0"/>
        </w:rPr>
        <w:t>经济管理类；</w:t>
      </w:r>
    </w:p>
    <w:p w:rsidR="00986D2A" w:rsidRDefault="00986D2A">
      <w:pPr>
        <w:pStyle w:val="a"/>
        <w:numPr>
          <w:ilvl w:val="0"/>
          <w:numId w:val="12"/>
        </w:numPr>
        <w:tabs>
          <w:tab w:val="left" w:pos="425"/>
          <w:tab w:val="left" w:pos="851"/>
        </w:tabs>
        <w:spacing w:before="0" w:after="0" w:line="360" w:lineRule="auto"/>
        <w:ind w:left="851" w:firstLine="1"/>
        <w:rPr>
          <w:rFonts w:ascii="宋体" w:hAnsi="宋体"/>
          <w:b w:val="0"/>
        </w:rPr>
      </w:pPr>
      <w:r>
        <w:rPr>
          <w:rFonts w:ascii="宋体" w:hAnsi="宋体" w:hint="eastAsia"/>
          <w:b w:val="0"/>
        </w:rPr>
        <w:t>通信工程类；</w:t>
      </w:r>
    </w:p>
    <w:p w:rsidR="00986D2A" w:rsidRDefault="00986D2A">
      <w:pPr>
        <w:pStyle w:val="a"/>
        <w:numPr>
          <w:ilvl w:val="0"/>
          <w:numId w:val="12"/>
        </w:numPr>
        <w:tabs>
          <w:tab w:val="left" w:pos="425"/>
          <w:tab w:val="left" w:pos="851"/>
        </w:tabs>
        <w:spacing w:before="0" w:after="0" w:line="360" w:lineRule="auto"/>
        <w:ind w:left="851" w:firstLine="1"/>
        <w:rPr>
          <w:rFonts w:ascii="宋体" w:hAnsi="宋体"/>
          <w:b w:val="0"/>
        </w:rPr>
      </w:pPr>
      <w:r>
        <w:rPr>
          <w:rFonts w:ascii="宋体" w:hAnsi="宋体" w:hint="eastAsia"/>
          <w:b w:val="0"/>
        </w:rPr>
        <w:t>自动化类；</w:t>
      </w:r>
    </w:p>
    <w:p w:rsidR="00986D2A" w:rsidRDefault="00986D2A">
      <w:pPr>
        <w:pStyle w:val="a"/>
        <w:numPr>
          <w:ilvl w:val="0"/>
          <w:numId w:val="12"/>
        </w:numPr>
        <w:tabs>
          <w:tab w:val="left" w:pos="425"/>
          <w:tab w:val="left" w:pos="851"/>
        </w:tabs>
        <w:spacing w:before="0" w:after="0" w:line="360" w:lineRule="auto"/>
        <w:ind w:left="851" w:firstLine="1"/>
        <w:rPr>
          <w:rFonts w:ascii="宋体" w:hAnsi="宋体"/>
          <w:b w:val="0"/>
        </w:rPr>
      </w:pPr>
      <w:r>
        <w:rPr>
          <w:rFonts w:ascii="宋体" w:hAnsi="宋体" w:hint="eastAsia"/>
          <w:b w:val="0"/>
        </w:rPr>
        <w:t>计算机类；</w:t>
      </w:r>
    </w:p>
    <w:p w:rsidR="00986D2A" w:rsidRDefault="00986D2A">
      <w:pPr>
        <w:pStyle w:val="a"/>
        <w:numPr>
          <w:ilvl w:val="0"/>
          <w:numId w:val="12"/>
        </w:numPr>
        <w:tabs>
          <w:tab w:val="left" w:pos="425"/>
          <w:tab w:val="left" w:pos="851"/>
        </w:tabs>
        <w:spacing w:before="0" w:after="0" w:line="360" w:lineRule="auto"/>
        <w:ind w:left="851" w:firstLine="1"/>
        <w:rPr>
          <w:rFonts w:ascii="宋体" w:hAnsi="宋体"/>
          <w:b w:val="0"/>
        </w:rPr>
      </w:pPr>
      <w:r>
        <w:rPr>
          <w:rFonts w:ascii="宋体" w:hAnsi="宋体" w:hint="eastAsia"/>
          <w:b w:val="0"/>
        </w:rPr>
        <w:t>电子信息工程类；</w:t>
      </w:r>
    </w:p>
    <w:p w:rsidR="00986D2A" w:rsidRDefault="00986D2A">
      <w:pPr>
        <w:pStyle w:val="a"/>
        <w:numPr>
          <w:ilvl w:val="0"/>
          <w:numId w:val="12"/>
        </w:numPr>
        <w:tabs>
          <w:tab w:val="left" w:pos="425"/>
          <w:tab w:val="left" w:pos="851"/>
        </w:tabs>
        <w:spacing w:before="0" w:after="0" w:line="360" w:lineRule="auto"/>
        <w:ind w:left="851" w:firstLine="1"/>
        <w:rPr>
          <w:rFonts w:ascii="宋体" w:hAnsi="宋体"/>
          <w:b w:val="0"/>
        </w:rPr>
      </w:pPr>
      <w:r>
        <w:rPr>
          <w:rFonts w:ascii="宋体" w:hAnsi="宋体" w:hint="eastAsia"/>
          <w:b w:val="0"/>
        </w:rPr>
        <w:t>物联网类；</w:t>
      </w:r>
    </w:p>
    <w:p w:rsidR="00986D2A" w:rsidRDefault="00986D2A">
      <w:pPr>
        <w:pStyle w:val="a"/>
        <w:numPr>
          <w:ilvl w:val="0"/>
          <w:numId w:val="12"/>
        </w:numPr>
        <w:tabs>
          <w:tab w:val="left" w:pos="425"/>
          <w:tab w:val="left" w:pos="851"/>
        </w:tabs>
        <w:spacing w:before="0" w:after="0" w:line="360" w:lineRule="auto"/>
        <w:ind w:left="851" w:firstLine="1"/>
        <w:rPr>
          <w:rFonts w:ascii="宋体" w:hAnsi="宋体"/>
          <w:b w:val="0"/>
        </w:rPr>
      </w:pPr>
      <w:r>
        <w:rPr>
          <w:rFonts w:ascii="宋体" w:hAnsi="宋体" w:hint="eastAsia"/>
          <w:b w:val="0"/>
        </w:rPr>
        <w:t>以及医疗、交通、建筑、农业、环保等相关专业。</w:t>
      </w:r>
    </w:p>
    <w:p w:rsidR="00056925" w:rsidRPr="00056925" w:rsidRDefault="00056925" w:rsidP="00056925">
      <w:pPr>
        <w:pStyle w:val="a"/>
        <w:numPr>
          <w:ilvl w:val="0"/>
          <w:numId w:val="0"/>
        </w:numPr>
        <w:tabs>
          <w:tab w:val="left" w:pos="425"/>
          <w:tab w:val="left" w:pos="851"/>
        </w:tabs>
        <w:spacing w:before="0" w:after="0" w:line="360" w:lineRule="auto"/>
        <w:ind w:left="852"/>
        <w:rPr>
          <w:rFonts w:ascii="宋体" w:hAnsi="宋体"/>
          <w:b w:val="0"/>
          <w:bCs/>
        </w:rPr>
      </w:pPr>
      <w:r w:rsidRPr="00056925">
        <w:rPr>
          <w:rFonts w:ascii="宋体" w:hAnsi="宋体" w:hint="eastAsia"/>
          <w:b w:val="0"/>
          <w:bCs/>
        </w:rPr>
        <w:t>跨领域团队（经管+理工或其他专业科系），参赛人会员组成专业互补的创业团队，每组3人。例如：成员中至少有1名成员为MBA及商管科系，1名成员为理/工/医/农/设计等专业科系。</w:t>
      </w:r>
    </w:p>
    <w:p w:rsidR="00056925" w:rsidRPr="00056925" w:rsidRDefault="00056925" w:rsidP="00056925">
      <w:pPr>
        <w:pStyle w:val="a"/>
        <w:tabs>
          <w:tab w:val="clear" w:pos="425"/>
          <w:tab w:val="left" w:pos="851"/>
        </w:tabs>
        <w:spacing w:before="0" w:after="0" w:line="360" w:lineRule="auto"/>
        <w:ind w:firstLine="1"/>
        <w:rPr>
          <w:rFonts w:ascii="宋体" w:hAnsi="宋体"/>
          <w:b w:val="0"/>
        </w:rPr>
      </w:pPr>
      <w:r w:rsidRPr="00056925">
        <w:rPr>
          <w:rFonts w:ascii="宋体" w:hAnsi="宋体" w:hint="eastAsia"/>
          <w:b w:val="0"/>
        </w:rPr>
        <w:t>需填写真实个人资料(中文姓名需同身份证)，每人限报名一次，不得重复报名，亦不可重复报名企业命题竞赛及自命题竞赛。组委会若发现有重复报名或身分不符之事，将自动删除您的数据并取消参赛资格。填写数据时请务必审慎。</w:t>
      </w:r>
    </w:p>
    <w:p w:rsidR="00056925" w:rsidRPr="00056925" w:rsidRDefault="00056925" w:rsidP="00056925">
      <w:pPr>
        <w:pStyle w:val="a"/>
        <w:tabs>
          <w:tab w:val="clear" w:pos="425"/>
          <w:tab w:val="left" w:pos="851"/>
        </w:tabs>
        <w:spacing w:before="0" w:after="0" w:line="360" w:lineRule="auto"/>
        <w:ind w:firstLine="1"/>
        <w:rPr>
          <w:rFonts w:ascii="宋体" w:hAnsi="宋体"/>
          <w:b w:val="0"/>
        </w:rPr>
      </w:pPr>
      <w:r w:rsidRPr="00056925">
        <w:rPr>
          <w:rFonts w:ascii="宋体" w:hAnsi="宋体" w:hint="eastAsia"/>
          <w:b w:val="0"/>
        </w:rPr>
        <w:t>初赛前需确认所有团队成员名单。初赛当日确认最终名单后，成员退赛即不得递补。</w:t>
      </w:r>
    </w:p>
    <w:p w:rsidR="00056925" w:rsidRPr="00056925" w:rsidRDefault="00056925" w:rsidP="00056925">
      <w:pPr>
        <w:pStyle w:val="a"/>
        <w:tabs>
          <w:tab w:val="clear" w:pos="425"/>
          <w:tab w:val="left" w:pos="851"/>
        </w:tabs>
        <w:spacing w:before="0" w:after="0" w:line="360" w:lineRule="auto"/>
        <w:ind w:firstLine="1"/>
        <w:rPr>
          <w:rFonts w:ascii="宋体" w:hAnsi="宋体"/>
        </w:rPr>
      </w:pPr>
      <w:r w:rsidRPr="00056925">
        <w:rPr>
          <w:rFonts w:ascii="宋体" w:hAnsi="宋体" w:hint="eastAsia"/>
          <w:b w:val="0"/>
        </w:rPr>
        <w:t>TiC100竞赛为期约四个月（初赛、决赛、总决赛期为9月-11月），且需要密集投入心力，请同学于报名前，务必审慎评估课业负担、暑期实习，或出国计划，切勿在确定参加并入围初赛后无故弃权；一队只剩1人将取消参赛资格。</w:t>
      </w:r>
    </w:p>
    <w:p w:rsidR="00056925" w:rsidRPr="00056925" w:rsidRDefault="00056925" w:rsidP="00056925">
      <w:pPr>
        <w:pStyle w:val="a"/>
        <w:tabs>
          <w:tab w:val="clear" w:pos="425"/>
          <w:tab w:val="left" w:pos="851"/>
        </w:tabs>
        <w:spacing w:before="0" w:after="0" w:line="360" w:lineRule="auto"/>
        <w:ind w:firstLine="1"/>
        <w:rPr>
          <w:rFonts w:ascii="宋体" w:hAnsi="宋体"/>
          <w:b w:val="0"/>
        </w:rPr>
      </w:pPr>
      <w:r w:rsidRPr="00056925">
        <w:rPr>
          <w:rFonts w:ascii="宋体" w:hAnsi="宋体" w:hint="eastAsia"/>
          <w:b w:val="0"/>
        </w:rPr>
        <w:t>晋级但无故不参加下一轮竞赛者，视为自动弃赛，并失去已获奖项资格。</w:t>
      </w:r>
    </w:p>
    <w:p w:rsidR="00056925" w:rsidRPr="00056925" w:rsidRDefault="00056925" w:rsidP="00056925">
      <w:pPr>
        <w:pStyle w:val="a"/>
        <w:tabs>
          <w:tab w:val="clear" w:pos="425"/>
          <w:tab w:val="left" w:pos="851"/>
        </w:tabs>
        <w:spacing w:before="0" w:after="0" w:line="360" w:lineRule="auto"/>
        <w:ind w:firstLine="1"/>
        <w:rPr>
          <w:rFonts w:ascii="宋体" w:hAnsi="宋体"/>
          <w:b w:val="0"/>
        </w:rPr>
      </w:pPr>
      <w:r w:rsidRPr="00056925">
        <w:rPr>
          <w:rFonts w:ascii="宋体" w:hAnsi="宋体" w:hint="eastAsia"/>
          <w:b w:val="0"/>
        </w:rPr>
        <w:lastRenderedPageBreak/>
        <w:t>团队可自行邀请产、学、研专家担任指导业师。欢迎业师莅临竞赛现场及workshop。</w:t>
      </w:r>
    </w:p>
    <w:p w:rsidR="00986D2A" w:rsidRDefault="00986D2A">
      <w:pPr>
        <w:pStyle w:val="1"/>
        <w:spacing w:line="360" w:lineRule="auto"/>
        <w:rPr>
          <w:rFonts w:ascii="宋体" w:eastAsia="宋体" w:hAnsi="宋体"/>
          <w:b/>
          <w:color w:val="008000"/>
          <w:sz w:val="28"/>
          <w:szCs w:val="28"/>
        </w:rPr>
      </w:pPr>
      <w:r>
        <w:rPr>
          <w:rFonts w:ascii="宋体" w:eastAsia="宋体" w:hAnsi="宋体" w:hint="eastAsia"/>
          <w:b/>
          <w:color w:val="008000"/>
          <w:sz w:val="28"/>
          <w:szCs w:val="28"/>
        </w:rPr>
        <w:t>三、比赛说明及评审方式</w:t>
      </w:r>
    </w:p>
    <w:p w:rsidR="00986D2A" w:rsidRPr="00707C18" w:rsidRDefault="00986D2A" w:rsidP="00707C18">
      <w:pPr>
        <w:pStyle w:val="a"/>
        <w:tabs>
          <w:tab w:val="clear" w:pos="425"/>
          <w:tab w:val="left" w:pos="851"/>
        </w:tabs>
        <w:spacing w:before="0" w:after="0" w:line="360" w:lineRule="auto"/>
        <w:ind w:left="851"/>
        <w:rPr>
          <w:rFonts w:ascii="宋体" w:hAnsi="宋体"/>
          <w:b w:val="0"/>
        </w:rPr>
      </w:pPr>
      <w:r>
        <w:rPr>
          <w:rFonts w:ascii="宋体" w:hAnsi="宋体" w:hint="eastAsia"/>
          <w:bCs/>
        </w:rPr>
        <w:t>比赛主题：</w:t>
      </w:r>
      <w:r w:rsidR="00707C18" w:rsidRPr="00707C18">
        <w:rPr>
          <w:rFonts w:ascii="宋体" w:hAnsi="宋体" w:hint="eastAsia"/>
          <w:b w:val="0"/>
        </w:rPr>
        <w:t>本次大赛针对”物联网与智慧城市”产业的相关课题进行基于成熟产品、技术基础之上的、可复制的创新经营模式的探讨</w:t>
      </w:r>
      <w:r w:rsidR="00E8320D">
        <w:rPr>
          <w:rFonts w:ascii="宋体" w:hAnsi="宋体" w:hint="eastAsia"/>
          <w:b w:val="0"/>
        </w:rPr>
        <w:t>。</w:t>
      </w:r>
    </w:p>
    <w:p w:rsidR="00986D2A" w:rsidRPr="00707C18" w:rsidRDefault="00986D2A" w:rsidP="00707C18">
      <w:pPr>
        <w:pStyle w:val="a"/>
        <w:tabs>
          <w:tab w:val="clear" w:pos="425"/>
          <w:tab w:val="left" w:pos="851"/>
        </w:tabs>
        <w:spacing w:before="0" w:after="0" w:line="360" w:lineRule="auto"/>
        <w:ind w:left="851"/>
        <w:rPr>
          <w:rFonts w:ascii="宋体" w:hAnsi="宋体"/>
          <w:bCs/>
        </w:rPr>
      </w:pPr>
      <w:r>
        <w:rPr>
          <w:rFonts w:ascii="宋体" w:hAnsi="宋体" w:hint="eastAsia"/>
          <w:bCs/>
        </w:rPr>
        <w:t>比赛目标：</w:t>
      </w:r>
      <w:r w:rsidR="00707C18" w:rsidRPr="00707C18">
        <w:rPr>
          <w:rFonts w:ascii="宋体" w:hAnsi="宋体" w:hint="eastAsia"/>
          <w:b w:val="0"/>
        </w:rPr>
        <w:t>本届</w:t>
      </w:r>
      <w:r w:rsidR="00707C18" w:rsidRPr="00707C18">
        <w:rPr>
          <w:rFonts w:ascii="宋体" w:hAnsi="宋体" w:hint="eastAsia"/>
          <w:b w:val="0"/>
          <w:bCs/>
        </w:rPr>
        <w:t>大赛以“商业模式微创新，智慧城市大未来”为主题，探索智慧城市、物联网产业的技术应用、商业模式创新。</w:t>
      </w:r>
    </w:p>
    <w:p w:rsidR="00986D2A" w:rsidRDefault="00986D2A" w:rsidP="00E8320D">
      <w:pPr>
        <w:pStyle w:val="a"/>
        <w:tabs>
          <w:tab w:val="clear" w:pos="425"/>
          <w:tab w:val="left" w:pos="851"/>
        </w:tabs>
        <w:spacing w:before="0" w:after="0" w:line="360" w:lineRule="auto"/>
        <w:ind w:left="851"/>
        <w:rPr>
          <w:rFonts w:ascii="宋体" w:hAnsi="宋体"/>
          <w:b w:val="0"/>
        </w:rPr>
      </w:pPr>
      <w:r>
        <w:rPr>
          <w:rFonts w:ascii="宋体" w:hAnsi="宋体" w:hint="eastAsia"/>
          <w:bCs/>
        </w:rPr>
        <w:t>比赛题目：</w:t>
      </w:r>
      <w:r w:rsidR="00E8320D" w:rsidRPr="00E8320D">
        <w:rPr>
          <w:rFonts w:ascii="宋体" w:hAnsi="宋体" w:hint="eastAsia"/>
          <w:b w:val="0"/>
        </w:rPr>
        <w:t>本次大赛设置题目内容详见下表</w:t>
      </w:r>
    </w:p>
    <w:p w:rsidR="00E8320D" w:rsidRPr="00E8320D" w:rsidRDefault="00E8320D" w:rsidP="00E8320D">
      <w:pPr>
        <w:pStyle w:val="a"/>
        <w:tabs>
          <w:tab w:val="clear" w:pos="425"/>
          <w:tab w:val="left" w:pos="851"/>
        </w:tabs>
        <w:spacing w:before="0" w:after="0" w:line="360" w:lineRule="auto"/>
        <w:ind w:left="851"/>
      </w:pPr>
      <w:r w:rsidRPr="00E8320D">
        <w:rPr>
          <w:rFonts w:ascii="宋体" w:hAnsi="宋体" w:hint="eastAsia"/>
          <w:bCs/>
        </w:rPr>
        <w:t>说    明：</w:t>
      </w:r>
      <w:r w:rsidRPr="00E8320D">
        <w:rPr>
          <w:rFonts w:ascii="宋体" w:hAnsi="宋体" w:hint="eastAsia"/>
          <w:b w:val="0"/>
          <w:bCs/>
        </w:rPr>
        <w:t>以下题目北京、上海、西安赛区参赛团队均可报名。参赛团队可在大赛规定的题目规划中选择课题参加。</w:t>
      </w:r>
    </w:p>
    <w:tbl>
      <w:tblPr>
        <w:tblW w:w="9435" w:type="dxa"/>
        <w:tblInd w:w="-419" w:type="dxa"/>
        <w:tblLayout w:type="fixed"/>
        <w:tblLook w:val="0000"/>
      </w:tblPr>
      <w:tblGrid>
        <w:gridCol w:w="9435"/>
      </w:tblGrid>
      <w:tr w:rsidR="00986D2A" w:rsidTr="00E8320D">
        <w:trPr>
          <w:trHeight w:val="285"/>
        </w:trPr>
        <w:tc>
          <w:tcPr>
            <w:tcW w:w="9435" w:type="dxa"/>
            <w:vAlign w:val="center"/>
          </w:tcPr>
          <w:p w:rsidR="00986D2A" w:rsidRDefault="00E8320D">
            <w:pPr>
              <w:autoSpaceDN w:val="0"/>
              <w:jc w:val="center"/>
              <w:textAlignment w:val="center"/>
              <w:rPr>
                <w:rFonts w:ascii="宋体" w:hAnsi="宋体"/>
                <w:b/>
                <w:bCs/>
                <w:color w:val="333333"/>
                <w:sz w:val="18"/>
              </w:rPr>
            </w:pPr>
            <w:r w:rsidRPr="00E8320D">
              <w:rPr>
                <w:rFonts w:ascii="宋体" w:hAnsi="宋体" w:hint="eastAsia"/>
                <w:b/>
                <w:bCs/>
                <w:color w:val="333333"/>
                <w:sz w:val="18"/>
              </w:rPr>
              <w:t>【2014TiC100智慧城市与物联网创新经营模式大赛】题目介绍</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559"/>
              <w:gridCol w:w="6651"/>
            </w:tblGrid>
            <w:tr w:rsidR="00E8320D" w:rsidRPr="00986D2A" w:rsidTr="00986D2A">
              <w:tc>
                <w:tcPr>
                  <w:tcW w:w="851" w:type="dxa"/>
                  <w:shd w:val="clear" w:color="auto" w:fill="auto"/>
                  <w:vAlign w:val="center"/>
                </w:tcPr>
                <w:p w:rsidR="00E8320D" w:rsidRPr="00986D2A" w:rsidRDefault="00E8320D" w:rsidP="00986D2A">
                  <w:pPr>
                    <w:widowControl/>
                    <w:jc w:val="center"/>
                    <w:rPr>
                      <w:rFonts w:ascii="仿宋_GB2312" w:eastAsia="仿宋_GB2312"/>
                      <w:b/>
                      <w:bCs/>
                      <w:sz w:val="24"/>
                    </w:rPr>
                  </w:pPr>
                  <w:r w:rsidRPr="00986D2A">
                    <w:rPr>
                      <w:rFonts w:ascii="仿宋_GB2312" w:eastAsia="仿宋_GB2312" w:hint="eastAsia"/>
                      <w:b/>
                      <w:bCs/>
                      <w:sz w:val="24"/>
                    </w:rPr>
                    <w:t>课题</w:t>
                  </w:r>
                </w:p>
              </w:tc>
              <w:tc>
                <w:tcPr>
                  <w:tcW w:w="1559" w:type="dxa"/>
                  <w:shd w:val="clear" w:color="auto" w:fill="auto"/>
                  <w:vAlign w:val="center"/>
                  <w:hideMark/>
                </w:tcPr>
                <w:p w:rsidR="00E8320D" w:rsidRPr="00986D2A" w:rsidRDefault="00E8320D" w:rsidP="00986D2A">
                  <w:pPr>
                    <w:widowControl/>
                    <w:jc w:val="center"/>
                    <w:rPr>
                      <w:rFonts w:ascii="仿宋_GB2312" w:eastAsia="仿宋_GB2312"/>
                      <w:b/>
                      <w:bCs/>
                      <w:sz w:val="24"/>
                    </w:rPr>
                  </w:pPr>
                  <w:r w:rsidRPr="00986D2A">
                    <w:rPr>
                      <w:rFonts w:ascii="仿宋_GB2312" w:eastAsia="仿宋_GB2312"/>
                      <w:b/>
                      <w:bCs/>
                      <w:sz w:val="24"/>
                    </w:rPr>
                    <w:t>产业</w:t>
                  </w:r>
                </w:p>
              </w:tc>
              <w:tc>
                <w:tcPr>
                  <w:tcW w:w="6651" w:type="dxa"/>
                  <w:shd w:val="clear" w:color="auto" w:fill="auto"/>
                  <w:vAlign w:val="center"/>
                  <w:hideMark/>
                </w:tcPr>
                <w:p w:rsidR="00E8320D" w:rsidRPr="00986D2A" w:rsidRDefault="00E8320D" w:rsidP="00986D2A">
                  <w:pPr>
                    <w:widowControl/>
                    <w:jc w:val="center"/>
                    <w:rPr>
                      <w:rFonts w:ascii="仿宋_GB2312" w:eastAsia="仿宋_GB2312"/>
                      <w:b/>
                      <w:bCs/>
                      <w:sz w:val="24"/>
                    </w:rPr>
                  </w:pPr>
                  <w:r w:rsidRPr="00986D2A">
                    <w:rPr>
                      <w:rFonts w:ascii="仿宋_GB2312" w:eastAsia="仿宋_GB2312"/>
                      <w:b/>
                      <w:bCs/>
                      <w:sz w:val="24"/>
                    </w:rPr>
                    <w:t>题目</w:t>
                  </w:r>
                </w:p>
              </w:tc>
            </w:tr>
            <w:tr w:rsidR="00E8320D" w:rsidRPr="00986D2A" w:rsidTr="00986D2A">
              <w:tc>
                <w:tcPr>
                  <w:tcW w:w="851" w:type="dxa"/>
                  <w:vMerge w:val="restart"/>
                  <w:shd w:val="clear" w:color="auto" w:fill="auto"/>
                  <w:vAlign w:val="center"/>
                </w:tcPr>
                <w:p w:rsidR="00E8320D" w:rsidRPr="00986D2A" w:rsidRDefault="00E8320D" w:rsidP="00986D2A">
                  <w:pPr>
                    <w:widowControl/>
                    <w:rPr>
                      <w:rFonts w:ascii="仿宋_GB2312" w:eastAsia="仿宋_GB2312"/>
                      <w:b/>
                      <w:szCs w:val="21"/>
                    </w:rPr>
                  </w:pPr>
                  <w:r w:rsidRPr="00986D2A">
                    <w:rPr>
                      <w:rFonts w:ascii="仿宋_GB2312" w:eastAsia="仿宋_GB2312" w:hint="eastAsia"/>
                      <w:b/>
                      <w:szCs w:val="21"/>
                    </w:rPr>
                    <w:t>课题1</w:t>
                  </w:r>
                </w:p>
              </w:tc>
              <w:tc>
                <w:tcPr>
                  <w:tcW w:w="1559" w:type="dxa"/>
                  <w:shd w:val="clear" w:color="auto" w:fill="auto"/>
                  <w:vAlign w:val="center"/>
                  <w:hideMark/>
                </w:tcPr>
                <w:p w:rsidR="00E8320D" w:rsidRPr="00986D2A" w:rsidRDefault="00E8320D" w:rsidP="00986D2A">
                  <w:pPr>
                    <w:widowControl/>
                    <w:rPr>
                      <w:rFonts w:ascii="仿宋_GB2312" w:eastAsia="仿宋_GB2312"/>
                      <w:b/>
                      <w:szCs w:val="21"/>
                    </w:rPr>
                  </w:pPr>
                  <w:r w:rsidRPr="00986D2A">
                    <w:rPr>
                      <w:rFonts w:ascii="仿宋_GB2312" w:eastAsia="仿宋_GB2312"/>
                      <w:b/>
                      <w:szCs w:val="21"/>
                    </w:rPr>
                    <w:t>智能机器人</w:t>
                  </w:r>
                </w:p>
              </w:tc>
              <w:tc>
                <w:tcPr>
                  <w:tcW w:w="6651" w:type="dxa"/>
                  <w:shd w:val="clear" w:color="auto" w:fill="auto"/>
                  <w:vAlign w:val="center"/>
                  <w:hideMark/>
                </w:tcPr>
                <w:p w:rsidR="00E8320D" w:rsidRPr="00986D2A" w:rsidRDefault="00E8320D" w:rsidP="00986D2A">
                  <w:pPr>
                    <w:widowControl/>
                    <w:ind w:firstLineChars="202" w:firstLine="426"/>
                    <w:rPr>
                      <w:rFonts w:ascii="仿宋_GB2312" w:eastAsia="仿宋_GB2312"/>
                      <w:b/>
                      <w:bCs/>
                      <w:szCs w:val="21"/>
                    </w:rPr>
                  </w:pPr>
                  <w:r w:rsidRPr="00986D2A">
                    <w:rPr>
                      <w:rFonts w:ascii="仿宋_GB2312" w:eastAsia="仿宋_GB2312"/>
                      <w:b/>
                      <w:bCs/>
                      <w:szCs w:val="21"/>
                    </w:rPr>
                    <w:t>智能机器人在包装行业应用的策略联盟及创新商业模式</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szCs w:val="21"/>
                    </w:rPr>
                  </w:pPr>
                </w:p>
              </w:tc>
              <w:tc>
                <w:tcPr>
                  <w:tcW w:w="1559" w:type="dxa"/>
                  <w:shd w:val="clear" w:color="auto" w:fill="auto"/>
                  <w:vAlign w:val="center"/>
                </w:tcPr>
                <w:p w:rsidR="00BE4D75" w:rsidRPr="00986D2A" w:rsidRDefault="00BE4D75" w:rsidP="00986D2A">
                  <w:pPr>
                    <w:widowControl/>
                    <w:rPr>
                      <w:rFonts w:ascii="仿宋_GB2312" w:eastAsia="仿宋_GB2312"/>
                      <w:szCs w:val="21"/>
                    </w:rPr>
                  </w:pPr>
                  <w:r w:rsidRPr="00986D2A">
                    <w:rPr>
                      <w:rFonts w:ascii="仿宋_GB2312" w:eastAsia="仿宋_GB2312" w:hint="eastAsia"/>
                      <w:szCs w:val="21"/>
                    </w:rPr>
                    <w:t>题目要求</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sidRPr="00986D2A">
                    <w:rPr>
                      <w:rFonts w:ascii="仿宋_GB2312" w:eastAsia="仿宋_GB2312" w:hint="eastAsia"/>
                      <w:bCs/>
                      <w:szCs w:val="21"/>
                    </w:rPr>
                    <w:t>随着人力成本的上升及产业升级智能制造自动化的浪潮，从设备整合为单机自动化到整条产线自动化，机器人应用市场正在加大发展。虽然推进机器人在制造上应用可以大幅节约成本，但高额的前期投入和应用不良风险都制约了企业主投入的决心。参加此课题的同学们将针对在中国市场有着巨大潜力的包装行业为目标，开展在此行业中如何结合行业的各个角色，形成策略联盟运作的方式来满足企业的需求，又能降低应用不良导入失败的风险，而整体拥有成本(TCO)在合理范围内，并进行创新研究和思考，阐明此行业大量推广普及应用的创新商业模式的方案。</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szCs w:val="21"/>
                    </w:rPr>
                  </w:pPr>
                </w:p>
              </w:tc>
              <w:tc>
                <w:tcPr>
                  <w:tcW w:w="1559" w:type="dxa"/>
                  <w:shd w:val="clear" w:color="auto" w:fill="auto"/>
                  <w:vAlign w:val="center"/>
                </w:tcPr>
                <w:p w:rsidR="00BE4D75" w:rsidRPr="00986D2A" w:rsidRDefault="00BE4D75" w:rsidP="00986D2A">
                  <w:pPr>
                    <w:widowControl/>
                    <w:rPr>
                      <w:rFonts w:ascii="仿宋_GB2312" w:eastAsia="仿宋_GB2312"/>
                      <w:szCs w:val="21"/>
                    </w:rPr>
                  </w:pPr>
                  <w:r>
                    <w:rPr>
                      <w:rFonts w:ascii="仿宋_GB2312" w:eastAsia="仿宋_GB2312" w:hint="eastAsia"/>
                      <w:szCs w:val="21"/>
                    </w:rPr>
                    <w:t>题目来源</w:t>
                  </w:r>
                </w:p>
              </w:tc>
              <w:tc>
                <w:tcPr>
                  <w:tcW w:w="6651" w:type="dxa"/>
                  <w:shd w:val="clear" w:color="auto" w:fill="auto"/>
                  <w:vAlign w:val="center"/>
                </w:tcPr>
                <w:p w:rsidR="00000000" w:rsidRDefault="00BE4D75">
                  <w:pPr>
                    <w:widowControl/>
                    <w:ind w:firstLineChars="200" w:firstLine="420"/>
                    <w:rPr>
                      <w:rFonts w:ascii="仿宋_GB2312" w:eastAsia="仿宋_GB2312"/>
                      <w:bCs/>
                      <w:szCs w:val="21"/>
                    </w:rPr>
                  </w:pPr>
                  <w:r>
                    <w:rPr>
                      <w:rFonts w:ascii="仿宋_GB2312" w:eastAsia="仿宋_GB2312" w:hint="eastAsia"/>
                      <w:bCs/>
                      <w:szCs w:val="21"/>
                    </w:rPr>
                    <w:t>研华科技</w:t>
                  </w:r>
                </w:p>
              </w:tc>
            </w:tr>
            <w:tr w:rsidR="00BE4D75" w:rsidRPr="00986D2A" w:rsidTr="00986D2A">
              <w:trPr>
                <w:trHeight w:val="175"/>
              </w:trPr>
              <w:tc>
                <w:tcPr>
                  <w:tcW w:w="851" w:type="dxa"/>
                  <w:vMerge w:val="restart"/>
                  <w:shd w:val="clear" w:color="auto" w:fill="auto"/>
                  <w:vAlign w:val="center"/>
                </w:tcPr>
                <w:p w:rsidR="00BE4D75" w:rsidRPr="00986D2A" w:rsidRDefault="00BE4D75" w:rsidP="00986D2A">
                  <w:pPr>
                    <w:widowControl/>
                    <w:rPr>
                      <w:rFonts w:ascii="仿宋_GB2312" w:eastAsia="仿宋_GB2312"/>
                      <w:b/>
                      <w:szCs w:val="21"/>
                    </w:rPr>
                  </w:pPr>
                  <w:r w:rsidRPr="00986D2A">
                    <w:rPr>
                      <w:rFonts w:ascii="仿宋_GB2312" w:eastAsia="仿宋_GB2312" w:hint="eastAsia"/>
                      <w:b/>
                      <w:szCs w:val="21"/>
                    </w:rPr>
                    <w:t>课题2</w:t>
                  </w:r>
                </w:p>
              </w:tc>
              <w:tc>
                <w:tcPr>
                  <w:tcW w:w="1559" w:type="dxa"/>
                  <w:shd w:val="clear" w:color="auto" w:fill="auto"/>
                  <w:vAlign w:val="center"/>
                  <w:hideMark/>
                </w:tcPr>
                <w:p w:rsidR="00BE4D75" w:rsidRPr="00986D2A" w:rsidRDefault="00BE4D75" w:rsidP="00986D2A">
                  <w:pPr>
                    <w:widowControl/>
                    <w:rPr>
                      <w:rFonts w:ascii="仿宋_GB2312" w:eastAsia="仿宋_GB2312"/>
                      <w:b/>
                      <w:szCs w:val="21"/>
                    </w:rPr>
                  </w:pPr>
                  <w:r w:rsidRPr="00986D2A">
                    <w:rPr>
                      <w:rFonts w:ascii="仿宋_GB2312" w:eastAsia="仿宋_GB2312"/>
                      <w:b/>
                      <w:szCs w:val="21"/>
                    </w:rPr>
                    <w:t>智能巴士</w:t>
                  </w:r>
                </w:p>
              </w:tc>
              <w:tc>
                <w:tcPr>
                  <w:tcW w:w="6651" w:type="dxa"/>
                  <w:shd w:val="clear" w:color="auto" w:fill="auto"/>
                  <w:vAlign w:val="center"/>
                  <w:hideMark/>
                </w:tcPr>
                <w:p w:rsidR="00BE4D75" w:rsidRPr="00986D2A" w:rsidRDefault="00BE4D75" w:rsidP="00986D2A">
                  <w:pPr>
                    <w:widowControl/>
                    <w:ind w:firstLineChars="202" w:firstLine="426"/>
                    <w:rPr>
                      <w:rFonts w:ascii="仿宋_GB2312" w:eastAsia="仿宋_GB2312"/>
                      <w:b/>
                      <w:bCs/>
                      <w:szCs w:val="21"/>
                    </w:rPr>
                  </w:pPr>
                  <w:r w:rsidRPr="00986D2A">
                    <w:rPr>
                      <w:rFonts w:ascii="仿宋_GB2312" w:eastAsia="仿宋_GB2312"/>
                      <w:b/>
                      <w:bCs/>
                      <w:szCs w:val="21"/>
                    </w:rPr>
                    <w:t>智能巴士创新服务及运营模式</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szCs w:val="21"/>
                    </w:rPr>
                  </w:pPr>
                </w:p>
              </w:tc>
              <w:tc>
                <w:tcPr>
                  <w:tcW w:w="1559" w:type="dxa"/>
                  <w:shd w:val="clear" w:color="auto" w:fill="auto"/>
                  <w:vAlign w:val="center"/>
                </w:tcPr>
                <w:p w:rsidR="00BE4D75" w:rsidRPr="00986D2A" w:rsidRDefault="00BE4D75" w:rsidP="00986D2A">
                  <w:pPr>
                    <w:widowControl/>
                    <w:rPr>
                      <w:rFonts w:ascii="仿宋_GB2312" w:eastAsia="仿宋_GB2312"/>
                      <w:szCs w:val="21"/>
                    </w:rPr>
                  </w:pPr>
                  <w:r w:rsidRPr="00986D2A">
                    <w:rPr>
                      <w:rFonts w:ascii="仿宋_GB2312" w:eastAsia="仿宋_GB2312" w:hint="eastAsia"/>
                      <w:szCs w:val="21"/>
                    </w:rPr>
                    <w:t>题目要求</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sidRPr="00986D2A">
                    <w:rPr>
                      <w:rFonts w:ascii="仿宋_GB2312" w:eastAsia="仿宋_GB2312" w:hint="eastAsia"/>
                      <w:bCs/>
                      <w:szCs w:val="21"/>
                    </w:rPr>
                    <w:t>交通拥堵及废气问题已成为中国城市化过程中的突出问题，发展智能公交系统成为其中首要解决的问题之一。巴士是公交系统的重要一环，可提供比轨交覆盖性更广、更灵活且低成本的服务；但目前各地巴士系统普遍缺乏良好的营运模式及便利性，并不能有效提高市民的乘坐率及依赖度，而造成市民出行时宁愿选择自驾或其他交通方式。参加此课题的同学们将研究如何依靠物联网及信息技术的基础，从车辆调度、驾驶员管理、车辆安防、乘客流量控制、乘客信息服务各角度全面创新，打造全新的智能的巴士营运体系，从而影响市民的的生活习惯，让智能巴士能成为公交系统的另一个典范</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szCs w:val="21"/>
                    </w:rPr>
                  </w:pPr>
                </w:p>
              </w:tc>
              <w:tc>
                <w:tcPr>
                  <w:tcW w:w="1559" w:type="dxa"/>
                  <w:shd w:val="clear" w:color="auto" w:fill="auto"/>
                  <w:vAlign w:val="center"/>
                </w:tcPr>
                <w:p w:rsidR="00BE4D75" w:rsidRPr="00986D2A" w:rsidRDefault="00BE4D75" w:rsidP="00986D2A">
                  <w:pPr>
                    <w:widowControl/>
                    <w:rPr>
                      <w:rFonts w:ascii="仿宋_GB2312" w:eastAsia="仿宋_GB2312"/>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Pr>
                      <w:rFonts w:ascii="仿宋_GB2312" w:eastAsia="仿宋_GB2312" w:hint="eastAsia"/>
                      <w:bCs/>
                      <w:szCs w:val="21"/>
                    </w:rPr>
                    <w:t>研华科技</w:t>
                  </w:r>
                </w:p>
              </w:tc>
            </w:tr>
            <w:tr w:rsidR="00BE4D75" w:rsidRPr="00986D2A" w:rsidTr="00986D2A">
              <w:tc>
                <w:tcPr>
                  <w:tcW w:w="851" w:type="dxa"/>
                  <w:vMerge w:val="restart"/>
                  <w:shd w:val="clear" w:color="auto" w:fill="auto"/>
                  <w:vAlign w:val="center"/>
                </w:tcPr>
                <w:p w:rsidR="00BE4D75" w:rsidRPr="00986D2A" w:rsidRDefault="00BE4D75" w:rsidP="00986D2A">
                  <w:pPr>
                    <w:widowControl/>
                    <w:rPr>
                      <w:rFonts w:ascii="仿宋_GB2312" w:eastAsia="仿宋_GB2312"/>
                      <w:b/>
                      <w:bCs/>
                      <w:szCs w:val="21"/>
                    </w:rPr>
                  </w:pPr>
                  <w:r w:rsidRPr="00986D2A">
                    <w:rPr>
                      <w:rFonts w:ascii="仿宋_GB2312" w:eastAsia="仿宋_GB2312" w:hint="eastAsia"/>
                      <w:b/>
                      <w:bCs/>
                      <w:szCs w:val="21"/>
                    </w:rPr>
                    <w:t>课题3</w:t>
                  </w:r>
                </w:p>
              </w:tc>
              <w:tc>
                <w:tcPr>
                  <w:tcW w:w="1559" w:type="dxa"/>
                  <w:shd w:val="clear" w:color="auto" w:fill="auto"/>
                  <w:vAlign w:val="center"/>
                  <w:hideMark/>
                </w:tcPr>
                <w:p w:rsidR="00BE4D75" w:rsidRPr="00986D2A" w:rsidRDefault="00BE4D75" w:rsidP="00986D2A">
                  <w:pPr>
                    <w:widowControl/>
                    <w:rPr>
                      <w:rFonts w:ascii="仿宋_GB2312" w:eastAsia="仿宋_GB2312"/>
                      <w:b/>
                      <w:bCs/>
                      <w:szCs w:val="21"/>
                    </w:rPr>
                  </w:pPr>
                  <w:r w:rsidRPr="00986D2A">
                    <w:rPr>
                      <w:rFonts w:ascii="仿宋_GB2312" w:eastAsia="仿宋_GB2312"/>
                      <w:b/>
                      <w:bCs/>
                      <w:szCs w:val="21"/>
                    </w:rPr>
                    <w:t>智慧物流</w:t>
                  </w:r>
                </w:p>
              </w:tc>
              <w:tc>
                <w:tcPr>
                  <w:tcW w:w="6651" w:type="dxa"/>
                  <w:shd w:val="clear" w:color="auto" w:fill="auto"/>
                  <w:vAlign w:val="center"/>
                  <w:hideMark/>
                </w:tcPr>
                <w:p w:rsidR="00BE4D75" w:rsidRPr="00986D2A" w:rsidRDefault="00BE4D75" w:rsidP="00986D2A">
                  <w:pPr>
                    <w:widowControl/>
                    <w:ind w:firstLineChars="202" w:firstLine="426"/>
                    <w:rPr>
                      <w:rFonts w:ascii="仿宋_GB2312" w:eastAsia="仿宋_GB2312"/>
                      <w:b/>
                      <w:bCs/>
                      <w:szCs w:val="21"/>
                    </w:rPr>
                  </w:pPr>
                  <w:r w:rsidRPr="00986D2A">
                    <w:rPr>
                      <w:rFonts w:ascii="仿宋_GB2312" w:eastAsia="仿宋_GB2312"/>
                      <w:b/>
                      <w:bCs/>
                      <w:szCs w:val="21"/>
                    </w:rPr>
                    <w:t>智能物流的运输车队联网应用及运营模式创新</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sidRPr="00986D2A">
                    <w:rPr>
                      <w:rFonts w:ascii="仿宋_GB2312" w:eastAsia="仿宋_GB2312" w:hint="eastAsia"/>
                      <w:bCs/>
                      <w:szCs w:val="21"/>
                    </w:rPr>
                    <w:t>目前我国社会物流总费用与GDP比率约18%，高于发达国家近1倍。做为物流环节中最重要的公路物流，运输车队业主正面对油价高涨，驾驶员管理困难，车辆维修保养成本高，承包合同压力大，整车货运少且送货次数增加，返程空载，物流中介费用高…等困难，这些使得物流运输成本难以控制而发展困难。参加本课题的同学们将设定自己是一家运</w:t>
                  </w:r>
                  <w:r w:rsidRPr="00986D2A">
                    <w:rPr>
                      <w:rFonts w:ascii="仿宋_GB2312" w:eastAsia="仿宋_GB2312" w:hint="eastAsia"/>
                      <w:bCs/>
                      <w:szCs w:val="21"/>
                    </w:rPr>
                    <w:lastRenderedPageBreak/>
                    <w:t>输车队管理平台的运营服务商，说明并提交一份可实现的运营计划书，如何提供更先进的信息技术与运营模式，为物流运输车队业主解决当前的经营困难，并为自身发展带来成长。</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Pr>
                      <w:rFonts w:ascii="仿宋_GB2312" w:eastAsia="仿宋_GB2312" w:hint="eastAsia"/>
                      <w:bCs/>
                      <w:szCs w:val="21"/>
                    </w:rPr>
                    <w:t>研华科技</w:t>
                  </w:r>
                </w:p>
              </w:tc>
            </w:tr>
            <w:tr w:rsidR="00BE4D75" w:rsidRPr="00986D2A" w:rsidTr="00986D2A">
              <w:tc>
                <w:tcPr>
                  <w:tcW w:w="851" w:type="dxa"/>
                  <w:vMerge w:val="restart"/>
                  <w:shd w:val="clear" w:color="auto" w:fill="auto"/>
                  <w:vAlign w:val="center"/>
                </w:tcPr>
                <w:p w:rsidR="00BE4D75" w:rsidRPr="00986D2A" w:rsidRDefault="00BE4D75" w:rsidP="00986D2A">
                  <w:pPr>
                    <w:widowControl/>
                    <w:rPr>
                      <w:rFonts w:ascii="仿宋_GB2312" w:eastAsia="仿宋_GB2312"/>
                      <w:b/>
                      <w:bCs/>
                      <w:szCs w:val="21"/>
                    </w:rPr>
                  </w:pPr>
                  <w:r w:rsidRPr="00986D2A">
                    <w:rPr>
                      <w:rFonts w:ascii="仿宋_GB2312" w:eastAsia="仿宋_GB2312" w:hint="eastAsia"/>
                      <w:b/>
                      <w:bCs/>
                      <w:szCs w:val="21"/>
                    </w:rPr>
                    <w:t>课题4</w:t>
                  </w:r>
                </w:p>
              </w:tc>
              <w:tc>
                <w:tcPr>
                  <w:tcW w:w="1559" w:type="dxa"/>
                  <w:shd w:val="clear" w:color="auto" w:fill="auto"/>
                  <w:vAlign w:val="center"/>
                  <w:hideMark/>
                </w:tcPr>
                <w:p w:rsidR="00BE4D75" w:rsidRPr="00986D2A" w:rsidRDefault="00BE4D75" w:rsidP="00986D2A">
                  <w:pPr>
                    <w:widowControl/>
                    <w:rPr>
                      <w:rFonts w:ascii="仿宋_GB2312" w:eastAsia="仿宋_GB2312"/>
                      <w:b/>
                      <w:bCs/>
                      <w:szCs w:val="21"/>
                    </w:rPr>
                  </w:pPr>
                  <w:r w:rsidRPr="00986D2A">
                    <w:rPr>
                      <w:rFonts w:ascii="仿宋_GB2312" w:eastAsia="仿宋_GB2312"/>
                      <w:b/>
                      <w:bCs/>
                      <w:szCs w:val="21"/>
                    </w:rPr>
                    <w:t>数字医疗</w:t>
                  </w:r>
                </w:p>
              </w:tc>
              <w:tc>
                <w:tcPr>
                  <w:tcW w:w="6651" w:type="dxa"/>
                  <w:shd w:val="clear" w:color="auto" w:fill="auto"/>
                  <w:vAlign w:val="center"/>
                  <w:hideMark/>
                </w:tcPr>
                <w:p w:rsidR="00BE4D75" w:rsidRPr="00986D2A" w:rsidRDefault="00BE4D75" w:rsidP="00986D2A">
                  <w:pPr>
                    <w:widowControl/>
                    <w:ind w:firstLineChars="202" w:firstLine="426"/>
                    <w:rPr>
                      <w:rFonts w:ascii="仿宋_GB2312" w:eastAsia="仿宋_GB2312"/>
                      <w:b/>
                      <w:bCs/>
                      <w:szCs w:val="21"/>
                    </w:rPr>
                  </w:pPr>
                  <w:r w:rsidRPr="00986D2A">
                    <w:rPr>
                      <w:rFonts w:ascii="仿宋_GB2312" w:eastAsia="仿宋_GB2312"/>
                      <w:b/>
                      <w:bCs/>
                      <w:szCs w:val="21"/>
                    </w:rPr>
                    <w:t>自动生理量测在优质护理趋势下的应用与创新营销模式</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sidRPr="00986D2A">
                    <w:rPr>
                      <w:rFonts w:ascii="仿宋_GB2312" w:eastAsia="仿宋_GB2312" w:hint="eastAsia"/>
                      <w:bCs/>
                      <w:szCs w:val="21"/>
                    </w:rPr>
                    <w:t>数字化医院及优质护理为国家卫计委的重要政策方向，随着无汞医疗的推进，势必带来临床生理量测行为的改变。参加本课题的同学们将以实地考察方法找出自动生理量测技术带给临床护理人员的最佳应用与价值，并创想自己作为此产品公司的负责人，将会用何种商业模式让公司运营最佳化及持续成长。</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Pr>
                      <w:rFonts w:ascii="仿宋_GB2312" w:eastAsia="仿宋_GB2312" w:hint="eastAsia"/>
                      <w:bCs/>
                      <w:szCs w:val="21"/>
                    </w:rPr>
                    <w:t>研华科技</w:t>
                  </w:r>
                </w:p>
              </w:tc>
            </w:tr>
            <w:tr w:rsidR="00BE4D75" w:rsidRPr="00986D2A" w:rsidTr="00986D2A">
              <w:tc>
                <w:tcPr>
                  <w:tcW w:w="851" w:type="dxa"/>
                  <w:vMerge w:val="restart"/>
                  <w:shd w:val="clear" w:color="auto" w:fill="auto"/>
                  <w:vAlign w:val="center"/>
                </w:tcPr>
                <w:p w:rsidR="00BE4D75" w:rsidRPr="00986D2A" w:rsidRDefault="00BE4D75" w:rsidP="00986D2A">
                  <w:pPr>
                    <w:widowControl/>
                    <w:rPr>
                      <w:rFonts w:ascii="仿宋_GB2312" w:eastAsia="仿宋_GB2312"/>
                      <w:b/>
                      <w:bCs/>
                      <w:szCs w:val="21"/>
                    </w:rPr>
                  </w:pPr>
                  <w:r w:rsidRPr="00986D2A">
                    <w:rPr>
                      <w:rFonts w:ascii="仿宋_GB2312" w:eastAsia="仿宋_GB2312" w:hint="eastAsia"/>
                      <w:b/>
                      <w:bCs/>
                      <w:szCs w:val="21"/>
                    </w:rPr>
                    <w:t>课题5</w:t>
                  </w:r>
                </w:p>
              </w:tc>
              <w:tc>
                <w:tcPr>
                  <w:tcW w:w="1559" w:type="dxa"/>
                  <w:shd w:val="clear" w:color="auto" w:fill="auto"/>
                  <w:vAlign w:val="center"/>
                  <w:hideMark/>
                </w:tcPr>
                <w:p w:rsidR="00BE4D75" w:rsidRPr="00986D2A" w:rsidRDefault="00BE4D75" w:rsidP="00986D2A">
                  <w:pPr>
                    <w:widowControl/>
                    <w:rPr>
                      <w:rFonts w:ascii="仿宋_GB2312" w:eastAsia="仿宋_GB2312"/>
                      <w:b/>
                      <w:bCs/>
                      <w:szCs w:val="21"/>
                    </w:rPr>
                  </w:pPr>
                  <w:r w:rsidRPr="00986D2A">
                    <w:rPr>
                      <w:rFonts w:ascii="仿宋_GB2312" w:eastAsia="仿宋_GB2312"/>
                      <w:b/>
                      <w:bCs/>
                      <w:szCs w:val="21"/>
                    </w:rPr>
                    <w:t>智能零售</w:t>
                  </w:r>
                </w:p>
              </w:tc>
              <w:tc>
                <w:tcPr>
                  <w:tcW w:w="6651" w:type="dxa"/>
                  <w:shd w:val="clear" w:color="auto" w:fill="auto"/>
                  <w:vAlign w:val="center"/>
                  <w:hideMark/>
                </w:tcPr>
                <w:p w:rsidR="00BE4D75" w:rsidRPr="00986D2A" w:rsidRDefault="00BE4D75" w:rsidP="00986D2A">
                  <w:pPr>
                    <w:widowControl/>
                    <w:ind w:firstLineChars="202" w:firstLine="426"/>
                    <w:rPr>
                      <w:rFonts w:ascii="仿宋_GB2312" w:eastAsia="仿宋_GB2312"/>
                      <w:b/>
                      <w:bCs/>
                      <w:szCs w:val="21"/>
                    </w:rPr>
                  </w:pPr>
                  <w:r w:rsidRPr="00986D2A">
                    <w:rPr>
                      <w:rFonts w:ascii="仿宋_GB2312" w:eastAsia="仿宋_GB2312"/>
                      <w:b/>
                      <w:bCs/>
                      <w:szCs w:val="21"/>
                    </w:rPr>
                    <w:t>智慧零售在创新门店服务与管理的解决方案及营运模式</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sidRPr="00986D2A">
                    <w:rPr>
                      <w:rFonts w:ascii="仿宋_GB2312" w:eastAsia="仿宋_GB2312" w:hint="eastAsia"/>
                      <w:bCs/>
                      <w:szCs w:val="21"/>
                    </w:rPr>
                    <w:t>人气逐年递增的电商市场正在蚕食着传统零售的份额，如何提升门店服务与管理质量，提升顾客购物经验并降低门店营运成本，是线下实体门店所面临的重要课题。参与此课题的同学们将会成立一间“智能零售解决方案公司”，为零售业主提出一个创新的IT解决方案，协助业主实现他们的某个营销策略，如客户分群、消费者行为分析、虚实整合等，或者是提升门店管理质量。同时，同学们必须要建立自己公司的Business Model，并说明如何使公司持续成长茁壮。</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Pr>
                      <w:rFonts w:ascii="仿宋_GB2312" w:eastAsia="仿宋_GB2312" w:hint="eastAsia"/>
                      <w:bCs/>
                      <w:szCs w:val="21"/>
                    </w:rPr>
                    <w:t>研华科技</w:t>
                  </w:r>
                </w:p>
              </w:tc>
            </w:tr>
            <w:tr w:rsidR="00BE4D75" w:rsidRPr="00986D2A" w:rsidTr="00986D2A">
              <w:tc>
                <w:tcPr>
                  <w:tcW w:w="851" w:type="dxa"/>
                  <w:vMerge w:val="restart"/>
                  <w:shd w:val="clear" w:color="auto" w:fill="auto"/>
                  <w:vAlign w:val="center"/>
                </w:tcPr>
                <w:p w:rsidR="00BE4D75" w:rsidRPr="00986D2A" w:rsidRDefault="00BE4D75" w:rsidP="00986D2A">
                  <w:pPr>
                    <w:widowControl/>
                    <w:rPr>
                      <w:rFonts w:ascii="仿宋_GB2312" w:eastAsia="仿宋_GB2312"/>
                      <w:b/>
                      <w:bCs/>
                      <w:szCs w:val="21"/>
                    </w:rPr>
                  </w:pPr>
                  <w:r w:rsidRPr="00986D2A">
                    <w:rPr>
                      <w:rFonts w:ascii="仿宋_GB2312" w:eastAsia="仿宋_GB2312" w:hint="eastAsia"/>
                      <w:b/>
                      <w:bCs/>
                      <w:szCs w:val="21"/>
                    </w:rPr>
                    <w:t>课题6</w:t>
                  </w:r>
                </w:p>
              </w:tc>
              <w:tc>
                <w:tcPr>
                  <w:tcW w:w="1559" w:type="dxa"/>
                  <w:shd w:val="clear" w:color="auto" w:fill="auto"/>
                  <w:vAlign w:val="center"/>
                  <w:hideMark/>
                </w:tcPr>
                <w:p w:rsidR="00BE4D75" w:rsidRPr="00986D2A" w:rsidRDefault="00BE4D75" w:rsidP="00986D2A">
                  <w:pPr>
                    <w:widowControl/>
                    <w:rPr>
                      <w:rFonts w:ascii="仿宋_GB2312" w:eastAsia="仿宋_GB2312"/>
                      <w:b/>
                      <w:bCs/>
                      <w:szCs w:val="21"/>
                    </w:rPr>
                  </w:pPr>
                  <w:r w:rsidRPr="00986D2A">
                    <w:rPr>
                      <w:rFonts w:ascii="仿宋_GB2312" w:eastAsia="仿宋_GB2312"/>
                      <w:b/>
                      <w:bCs/>
                      <w:szCs w:val="21"/>
                    </w:rPr>
                    <w:t>绿色建筑能耗</w:t>
                  </w:r>
                </w:p>
              </w:tc>
              <w:tc>
                <w:tcPr>
                  <w:tcW w:w="6651" w:type="dxa"/>
                  <w:shd w:val="clear" w:color="auto" w:fill="auto"/>
                  <w:vAlign w:val="center"/>
                  <w:hideMark/>
                </w:tcPr>
                <w:p w:rsidR="00BE4D75" w:rsidRPr="00986D2A" w:rsidRDefault="00BE4D75" w:rsidP="00986D2A">
                  <w:pPr>
                    <w:widowControl/>
                    <w:ind w:firstLineChars="202" w:firstLine="426"/>
                    <w:rPr>
                      <w:rFonts w:ascii="仿宋_GB2312" w:eastAsia="仿宋_GB2312"/>
                      <w:b/>
                      <w:bCs/>
                      <w:szCs w:val="21"/>
                    </w:rPr>
                  </w:pPr>
                  <w:r w:rsidRPr="00986D2A">
                    <w:rPr>
                      <w:rFonts w:ascii="仿宋_GB2312" w:eastAsia="仿宋_GB2312"/>
                      <w:b/>
                      <w:bCs/>
                      <w:szCs w:val="21"/>
                    </w:rPr>
                    <w:t>智能建筑系统厂商协同及价值创新营运模式</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sidRPr="00986D2A">
                    <w:rPr>
                      <w:rFonts w:ascii="仿宋_GB2312" w:eastAsia="仿宋_GB2312" w:hint="eastAsia"/>
                      <w:bCs/>
                      <w:szCs w:val="21"/>
                    </w:rPr>
                    <w:t>智能建筑是智慧城市重要的一部分，目前行业市场的传统智能建筑系统还是以单一控制各个大型设备为主，还没有系统联动集成控制来达到真正以人为本的智能建筑。研华智能建筑依托智能建筑产业链上下游领导厂家建立智能建筑协同体系，通过整合各个子系统厂商优势使建筑更人性化更智慧。请同学们根据研华现有的智能建筑协同体系，研究如何在大陆市场中更有效地扩大市场需求并持续发展。</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Pr>
                      <w:rFonts w:ascii="仿宋_GB2312" w:eastAsia="仿宋_GB2312" w:hint="eastAsia"/>
                      <w:bCs/>
                      <w:szCs w:val="21"/>
                    </w:rPr>
                    <w:t>研华科技</w:t>
                  </w:r>
                </w:p>
              </w:tc>
            </w:tr>
            <w:tr w:rsidR="00BE4D75" w:rsidRPr="00986D2A" w:rsidTr="00986D2A">
              <w:tc>
                <w:tcPr>
                  <w:tcW w:w="851" w:type="dxa"/>
                  <w:vMerge w:val="restart"/>
                  <w:shd w:val="clear" w:color="auto" w:fill="auto"/>
                  <w:vAlign w:val="center"/>
                </w:tcPr>
                <w:p w:rsidR="00BE4D75" w:rsidRPr="00986D2A" w:rsidRDefault="00BE4D75" w:rsidP="00E8320D">
                  <w:pPr>
                    <w:rPr>
                      <w:rFonts w:ascii="仿宋_GB2312" w:eastAsia="仿宋_GB2312"/>
                      <w:b/>
                      <w:bCs/>
                      <w:szCs w:val="21"/>
                    </w:rPr>
                  </w:pPr>
                  <w:r w:rsidRPr="00986D2A">
                    <w:rPr>
                      <w:rFonts w:ascii="仿宋_GB2312" w:eastAsia="仿宋_GB2312" w:hint="eastAsia"/>
                      <w:b/>
                      <w:bCs/>
                      <w:szCs w:val="21"/>
                    </w:rPr>
                    <w:t>课题7</w:t>
                  </w:r>
                </w:p>
              </w:tc>
              <w:tc>
                <w:tcPr>
                  <w:tcW w:w="1559" w:type="dxa"/>
                  <w:shd w:val="clear" w:color="auto" w:fill="auto"/>
                  <w:vAlign w:val="center"/>
                  <w:hideMark/>
                </w:tcPr>
                <w:p w:rsidR="00BE4D75" w:rsidRPr="00986D2A" w:rsidRDefault="00BE4D75" w:rsidP="00986D2A">
                  <w:pPr>
                    <w:widowControl/>
                    <w:rPr>
                      <w:rFonts w:ascii="仿宋_GB2312" w:eastAsia="仿宋_GB2312"/>
                      <w:b/>
                      <w:bCs/>
                      <w:szCs w:val="21"/>
                    </w:rPr>
                  </w:pPr>
                  <w:r w:rsidRPr="00986D2A">
                    <w:rPr>
                      <w:rFonts w:ascii="仿宋_GB2312" w:eastAsia="仿宋_GB2312"/>
                      <w:b/>
                      <w:bCs/>
                      <w:szCs w:val="21"/>
                    </w:rPr>
                    <w:t>智慧温室\农业</w:t>
                  </w:r>
                </w:p>
              </w:tc>
              <w:tc>
                <w:tcPr>
                  <w:tcW w:w="6651" w:type="dxa"/>
                  <w:shd w:val="clear" w:color="auto" w:fill="auto"/>
                  <w:vAlign w:val="center"/>
                  <w:hideMark/>
                </w:tcPr>
                <w:p w:rsidR="00BE4D75" w:rsidRPr="00986D2A" w:rsidRDefault="00BE4D75" w:rsidP="00986D2A">
                  <w:pPr>
                    <w:widowControl/>
                    <w:ind w:firstLineChars="202" w:firstLine="426"/>
                    <w:rPr>
                      <w:rFonts w:ascii="仿宋_GB2312" w:eastAsia="仿宋_GB2312"/>
                      <w:b/>
                      <w:bCs/>
                      <w:szCs w:val="21"/>
                    </w:rPr>
                  </w:pPr>
                  <w:r w:rsidRPr="00986D2A">
                    <w:rPr>
                      <w:rFonts w:ascii="仿宋_GB2312" w:eastAsia="仿宋_GB2312"/>
                      <w:b/>
                      <w:bCs/>
                      <w:szCs w:val="21"/>
                    </w:rPr>
                    <w:t>智慧农业在生产监控、生产管理整合专家决策运营平台的创新商业模式</w:t>
                  </w:r>
                </w:p>
              </w:tc>
            </w:tr>
            <w:tr w:rsidR="00BE4D75" w:rsidRPr="00986D2A" w:rsidTr="00986D2A">
              <w:tc>
                <w:tcPr>
                  <w:tcW w:w="851" w:type="dxa"/>
                  <w:vMerge/>
                  <w:shd w:val="clear" w:color="auto" w:fill="auto"/>
                  <w:vAlign w:val="center"/>
                </w:tcPr>
                <w:p w:rsidR="00BE4D75" w:rsidRPr="00986D2A" w:rsidRDefault="00BE4D75" w:rsidP="00E8320D">
                  <w:pPr>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sidRPr="00986D2A">
                    <w:rPr>
                      <w:rFonts w:ascii="仿宋_GB2312" w:eastAsia="仿宋_GB2312" w:hint="eastAsia"/>
                      <w:bCs/>
                      <w:szCs w:val="21"/>
                    </w:rPr>
                    <w:t>智慧农业是农业生产的高级阶段，实现最初的阳光、土壤、水以及动植物本身等生长要素数据监控，需要依靠自动化和视频监控技术，而通过大量数据的传输与分析，可形成一套动植物生长情况与生长要素之间的模型关系，加上拥有专业养殖经验的农业户才真正构成了一套完整的专家系统。参加此课题的同学们需利用自动化技术，利用物联网技术和互联网思维，将农业生产监控，生产管理和专家系统转变为可复制的生意模式。</w:t>
                  </w:r>
                </w:p>
              </w:tc>
            </w:tr>
            <w:tr w:rsidR="00BE4D75" w:rsidRPr="00986D2A" w:rsidTr="00986D2A">
              <w:tc>
                <w:tcPr>
                  <w:tcW w:w="851" w:type="dxa"/>
                  <w:vMerge/>
                  <w:shd w:val="clear" w:color="auto" w:fill="auto"/>
                  <w:vAlign w:val="center"/>
                </w:tcPr>
                <w:p w:rsidR="00BE4D75" w:rsidRPr="00986D2A" w:rsidRDefault="00BE4D75" w:rsidP="00E8320D">
                  <w:pPr>
                    <w:rPr>
                      <w:rFonts w:ascii="仿宋_GB2312" w:eastAsia="仿宋_GB2312"/>
                      <w:b/>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Pr>
                      <w:rFonts w:ascii="仿宋_GB2312" w:eastAsia="仿宋_GB2312" w:hint="eastAsia"/>
                      <w:bCs/>
                      <w:szCs w:val="21"/>
                    </w:rPr>
                    <w:t>研华科技</w:t>
                  </w:r>
                </w:p>
              </w:tc>
            </w:tr>
            <w:tr w:rsidR="00BE4D75" w:rsidRPr="00986D2A" w:rsidTr="00986D2A">
              <w:tc>
                <w:tcPr>
                  <w:tcW w:w="851" w:type="dxa"/>
                  <w:vMerge w:val="restart"/>
                  <w:shd w:val="clear" w:color="auto" w:fill="auto"/>
                  <w:vAlign w:val="center"/>
                </w:tcPr>
                <w:p w:rsidR="00BE4D75" w:rsidRPr="00986D2A" w:rsidRDefault="00BE4D75" w:rsidP="00986D2A">
                  <w:pPr>
                    <w:widowControl/>
                    <w:rPr>
                      <w:rFonts w:ascii="仿宋_GB2312" w:eastAsia="仿宋_GB2312"/>
                      <w:b/>
                      <w:bCs/>
                      <w:szCs w:val="21"/>
                    </w:rPr>
                  </w:pPr>
                  <w:r w:rsidRPr="00986D2A">
                    <w:rPr>
                      <w:rFonts w:ascii="仿宋_GB2312" w:eastAsia="仿宋_GB2312" w:hint="eastAsia"/>
                      <w:b/>
                      <w:bCs/>
                      <w:szCs w:val="21"/>
                    </w:rPr>
                    <w:t>课题8</w:t>
                  </w:r>
                </w:p>
              </w:tc>
              <w:tc>
                <w:tcPr>
                  <w:tcW w:w="1559" w:type="dxa"/>
                  <w:shd w:val="clear" w:color="auto" w:fill="auto"/>
                  <w:vAlign w:val="center"/>
                  <w:hideMark/>
                </w:tcPr>
                <w:p w:rsidR="00BE4D75" w:rsidRPr="00986D2A" w:rsidRDefault="00BE4D75" w:rsidP="00986D2A">
                  <w:pPr>
                    <w:widowControl/>
                    <w:rPr>
                      <w:rFonts w:ascii="仿宋_GB2312" w:eastAsia="仿宋_GB2312"/>
                      <w:b/>
                      <w:bCs/>
                      <w:szCs w:val="21"/>
                    </w:rPr>
                  </w:pPr>
                  <w:r w:rsidRPr="00986D2A">
                    <w:rPr>
                      <w:rFonts w:ascii="仿宋_GB2312" w:eastAsia="仿宋_GB2312"/>
                      <w:b/>
                      <w:bCs/>
                      <w:szCs w:val="21"/>
                    </w:rPr>
                    <w:t>智能制造</w:t>
                  </w:r>
                </w:p>
              </w:tc>
              <w:tc>
                <w:tcPr>
                  <w:tcW w:w="6651" w:type="dxa"/>
                  <w:shd w:val="clear" w:color="auto" w:fill="auto"/>
                  <w:vAlign w:val="center"/>
                  <w:hideMark/>
                </w:tcPr>
                <w:p w:rsidR="00BE4D75" w:rsidRPr="00986D2A" w:rsidRDefault="00BE4D75" w:rsidP="00986D2A">
                  <w:pPr>
                    <w:widowControl/>
                    <w:ind w:firstLineChars="202" w:firstLine="426"/>
                    <w:rPr>
                      <w:rFonts w:ascii="仿宋_GB2312" w:eastAsia="仿宋_GB2312"/>
                      <w:b/>
                      <w:bCs/>
                      <w:szCs w:val="21"/>
                    </w:rPr>
                  </w:pPr>
                  <w:r w:rsidRPr="00986D2A">
                    <w:rPr>
                      <w:rFonts w:ascii="仿宋_GB2312" w:eastAsia="仿宋_GB2312"/>
                      <w:b/>
                      <w:bCs/>
                      <w:szCs w:val="21"/>
                    </w:rPr>
                    <w:t>结合集成伙伴开创智能制造中（MES\AGV\EMS三选一）的创新营销模式</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sidRPr="00986D2A">
                    <w:rPr>
                      <w:rFonts w:ascii="仿宋_GB2312" w:eastAsia="仿宋_GB2312" w:hint="eastAsia"/>
                      <w:bCs/>
                      <w:szCs w:val="21"/>
                    </w:rPr>
                    <w:t>随着工业制造智能化的浪潮，欧美等先进国家的制造业已在推进智能设备在工业制造领域的应用。劳动力成本的上涨，高生产效率需求增多，环境保护及工人身心健康的重视等，都迫使着中国制造企业向智能化迈进。虽然推进MES（生产制造执行系统）/EMS（生产能源管理系统）</w:t>
                  </w:r>
                  <w:r w:rsidRPr="00986D2A">
                    <w:rPr>
                      <w:rFonts w:ascii="仿宋_GB2312" w:eastAsia="仿宋_GB2312" w:hint="eastAsia"/>
                      <w:bCs/>
                      <w:szCs w:val="21"/>
                    </w:rPr>
                    <w:lastRenderedPageBreak/>
                    <w:t>/AGV（无人搬运系统）等智能制造应用以大幅节约成本，但高额的初期投入和开发风险制约了此类系统的大规模应用。请同学们选其中一种应用为例，开展针对性地创新性研究和思考，阐述此类应用大规模普及的商业创新模式或推广方案。</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Pr>
                      <w:rFonts w:ascii="仿宋_GB2312" w:eastAsia="仿宋_GB2312" w:hint="eastAsia"/>
                      <w:bCs/>
                      <w:szCs w:val="21"/>
                    </w:rPr>
                    <w:t>研华科技</w:t>
                  </w:r>
                </w:p>
              </w:tc>
            </w:tr>
            <w:tr w:rsidR="00BE4D75" w:rsidRPr="00986D2A" w:rsidTr="00986D2A">
              <w:tc>
                <w:tcPr>
                  <w:tcW w:w="851" w:type="dxa"/>
                  <w:vMerge w:val="restart"/>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
                      <w:bCs/>
                      <w:szCs w:val="21"/>
                    </w:rPr>
                    <w:t>课题</w:t>
                  </w:r>
                  <w:r>
                    <w:rPr>
                      <w:rFonts w:ascii="仿宋_GB2312" w:eastAsia="仿宋_GB2312" w:hint="eastAsia"/>
                      <w:b/>
                      <w:bCs/>
                      <w:szCs w:val="21"/>
                    </w:rPr>
                    <w:t>9</w:t>
                  </w:r>
                </w:p>
              </w:tc>
              <w:tc>
                <w:tcPr>
                  <w:tcW w:w="1559" w:type="dxa"/>
                  <w:shd w:val="clear" w:color="auto" w:fill="auto"/>
                  <w:vAlign w:val="center"/>
                </w:tcPr>
                <w:p w:rsidR="00BE4D75" w:rsidRPr="00986D2A" w:rsidRDefault="00BE4D75" w:rsidP="00986D2A">
                  <w:pPr>
                    <w:widowControl/>
                    <w:rPr>
                      <w:rFonts w:ascii="仿宋_GB2312" w:eastAsia="仿宋_GB2312"/>
                      <w:bCs/>
                      <w:szCs w:val="21"/>
                    </w:rPr>
                  </w:pPr>
                </w:p>
              </w:tc>
              <w:tc>
                <w:tcPr>
                  <w:tcW w:w="6651" w:type="dxa"/>
                  <w:shd w:val="clear" w:color="auto" w:fill="auto"/>
                  <w:vAlign w:val="center"/>
                </w:tcPr>
                <w:p w:rsidR="00000000" w:rsidRDefault="00117FB1" w:rsidP="00594C4F">
                  <w:pPr>
                    <w:widowControl/>
                    <w:ind w:firstLineChars="202" w:firstLine="424"/>
                    <w:rPr>
                      <w:rFonts w:ascii="仿宋_GB2312" w:eastAsia="仿宋_GB2312"/>
                      <w:b/>
                      <w:bCs/>
                      <w:szCs w:val="21"/>
                    </w:rPr>
                  </w:pPr>
                  <w:r w:rsidRPr="00117FB1">
                    <w:rPr>
                      <w:rFonts w:ascii="仿宋_GB2312" w:eastAsia="仿宋_GB2312" w:hint="eastAsia"/>
                      <w:szCs w:val="21"/>
                    </w:rPr>
                    <w:t>基于云平台及智能手机应用的农业供求、农技信息化应用商业模式创新</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BE4D75" w:rsidRPr="00BE4D75" w:rsidRDefault="00BE4D75" w:rsidP="00BE4D75">
                  <w:pPr>
                    <w:widowControl/>
                    <w:ind w:firstLineChars="202" w:firstLine="424"/>
                    <w:rPr>
                      <w:rFonts w:ascii="仿宋_GB2312" w:eastAsia="仿宋_GB2312"/>
                      <w:bCs/>
                      <w:szCs w:val="21"/>
                    </w:rPr>
                  </w:pPr>
                  <w:r w:rsidRPr="00BE4D75">
                    <w:rPr>
                      <w:rFonts w:ascii="仿宋_GB2312" w:eastAsia="仿宋_GB2312"/>
                      <w:bCs/>
                      <w:szCs w:val="21"/>
                    </w:rPr>
                    <w:t>随着农业现代化时代的来临，农业信息化成为实现农业现代化的重要手段。随着云计算技术的不断成熟及智能手机的不断普及，中国电信推出了利用智能手机将农产品和涉农企业的市场信息展示给采购商和需求方的信息化应用。请同学站在电信运营商的角度，就如何利用电信的云计算技术，通过手机客户端及互联网站，为企业提供产品展示、供求信息、广告宣传、在线管理等服务，使需求者获得产品价格、交易状况、行情预测、专家建议、农技信息等完整资讯，帮助涉农企业降低运营成本，掌握整个产业动态，洞悉最新商机，提升用户黏性及用户满意度，进行产品优化设计并提出创新的商业模式</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42FEA">
                  <w:pPr>
                    <w:widowControl/>
                    <w:ind w:firstLineChars="202" w:firstLine="424"/>
                    <w:rPr>
                      <w:rFonts w:ascii="仿宋_GB2312" w:eastAsia="仿宋_GB2312"/>
                      <w:bCs/>
                      <w:szCs w:val="21"/>
                    </w:rPr>
                  </w:pPr>
                  <w:r>
                    <w:rPr>
                      <w:rFonts w:ascii="仿宋_GB2312" w:eastAsia="仿宋_GB2312" w:hint="eastAsia"/>
                      <w:bCs/>
                      <w:szCs w:val="21"/>
                    </w:rPr>
                    <w:t>陕西电信</w:t>
                  </w:r>
                </w:p>
              </w:tc>
            </w:tr>
            <w:tr w:rsidR="00BE4D75" w:rsidRPr="00986D2A" w:rsidTr="00986D2A">
              <w:tc>
                <w:tcPr>
                  <w:tcW w:w="851" w:type="dxa"/>
                  <w:vMerge w:val="restart"/>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
                      <w:bCs/>
                      <w:szCs w:val="21"/>
                    </w:rPr>
                    <w:t>课题</w:t>
                  </w:r>
                  <w:r>
                    <w:rPr>
                      <w:rFonts w:ascii="仿宋_GB2312" w:eastAsia="仿宋_GB2312" w:hint="eastAsia"/>
                      <w:b/>
                      <w:bCs/>
                      <w:szCs w:val="21"/>
                    </w:rPr>
                    <w:t>10</w:t>
                  </w:r>
                </w:p>
              </w:tc>
              <w:tc>
                <w:tcPr>
                  <w:tcW w:w="1559" w:type="dxa"/>
                  <w:shd w:val="clear" w:color="auto" w:fill="auto"/>
                  <w:vAlign w:val="center"/>
                </w:tcPr>
                <w:p w:rsidR="00BE4D75" w:rsidRPr="00986D2A" w:rsidRDefault="00BE4D75" w:rsidP="00986D2A">
                  <w:pPr>
                    <w:widowControl/>
                    <w:rPr>
                      <w:rFonts w:ascii="仿宋_GB2312" w:eastAsia="仿宋_GB2312"/>
                      <w:bCs/>
                      <w:szCs w:val="21"/>
                    </w:rPr>
                  </w:pPr>
                </w:p>
              </w:tc>
              <w:tc>
                <w:tcPr>
                  <w:tcW w:w="6651" w:type="dxa"/>
                  <w:shd w:val="clear" w:color="auto" w:fill="auto"/>
                  <w:vAlign w:val="center"/>
                </w:tcPr>
                <w:p w:rsidR="00000000" w:rsidRDefault="00117FB1" w:rsidP="00594C4F">
                  <w:pPr>
                    <w:widowControl/>
                    <w:ind w:firstLineChars="202" w:firstLine="424"/>
                    <w:rPr>
                      <w:rFonts w:ascii="仿宋_GB2312" w:eastAsia="仿宋_GB2312"/>
                      <w:b/>
                      <w:bCs/>
                      <w:szCs w:val="21"/>
                    </w:rPr>
                  </w:pPr>
                  <w:r w:rsidRPr="00117FB1">
                    <w:rPr>
                      <w:rFonts w:ascii="仿宋_GB2312" w:eastAsia="仿宋_GB2312" w:hint="eastAsia"/>
                      <w:szCs w:val="21"/>
                    </w:rPr>
                    <w:t>基于云平台及智能手机应用的中小学知识点辅导、测评及在线教育产品商业模式创新</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000000" w:rsidRDefault="00117FB1" w:rsidP="00594C4F">
                  <w:pPr>
                    <w:widowControl/>
                    <w:ind w:firstLineChars="202" w:firstLine="424"/>
                    <w:rPr>
                      <w:rFonts w:ascii="仿宋_GB2312" w:eastAsia="仿宋_GB2312"/>
                      <w:bCs/>
                      <w:szCs w:val="21"/>
                    </w:rPr>
                  </w:pPr>
                  <w:r w:rsidRPr="00117FB1">
                    <w:rPr>
                      <w:rFonts w:ascii="仿宋_GB2312" w:eastAsia="仿宋_GB2312" w:hint="eastAsia"/>
                      <w:bCs/>
                      <w:szCs w:val="21"/>
                    </w:rPr>
                    <w:t>随着中小学生课业及知识点辅导难度的不断增加，家长对中小学生课程知识点辅导及在线评测学生能力和水平需求的不断上升，中国电信结合云计算及智能手机应用，推出了中小学生知识点辅导及在线教育应用产品。请同学站在电信运营商的角度，就如何利用电信的云计算技术，通过手机客户端及互联网站，如何为家长提供更好的中小学生学习进度及知识点辅导、测评、在线教育产品，进行创新及产品优化设计，提出创新产品的商业模式。</w:t>
                  </w:r>
                </w:p>
              </w:tc>
            </w:tr>
            <w:tr w:rsidR="00BE4D75" w:rsidRPr="00986D2A" w:rsidTr="00986D2A">
              <w:tc>
                <w:tcPr>
                  <w:tcW w:w="851" w:type="dxa"/>
                  <w:vMerge/>
                  <w:shd w:val="clear" w:color="auto" w:fill="auto"/>
                  <w:vAlign w:val="center"/>
                </w:tcPr>
                <w:p w:rsidR="00BE4D75" w:rsidRPr="00986D2A" w:rsidRDefault="00BE4D75" w:rsidP="00986D2A">
                  <w:pPr>
                    <w:widowControl/>
                    <w:rPr>
                      <w:rFonts w:ascii="仿宋_GB2312" w:eastAsia="仿宋_GB2312"/>
                      <w:bCs/>
                      <w:szCs w:val="21"/>
                    </w:rPr>
                  </w:pPr>
                </w:p>
              </w:tc>
              <w:tc>
                <w:tcPr>
                  <w:tcW w:w="1559" w:type="dxa"/>
                  <w:shd w:val="clear" w:color="auto" w:fill="auto"/>
                  <w:vAlign w:val="center"/>
                </w:tcPr>
                <w:p w:rsidR="00BE4D75" w:rsidRPr="00986D2A" w:rsidRDefault="00BE4D75"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BE4D75" w:rsidRPr="00986D2A" w:rsidRDefault="00BE4D75" w:rsidP="00986D2A">
                  <w:pPr>
                    <w:widowControl/>
                    <w:ind w:firstLineChars="202" w:firstLine="424"/>
                    <w:rPr>
                      <w:rFonts w:ascii="仿宋_GB2312" w:eastAsia="仿宋_GB2312"/>
                      <w:bCs/>
                      <w:szCs w:val="21"/>
                    </w:rPr>
                  </w:pPr>
                  <w:r>
                    <w:rPr>
                      <w:rFonts w:ascii="仿宋_GB2312" w:eastAsia="仿宋_GB2312" w:hint="eastAsia"/>
                      <w:bCs/>
                      <w:szCs w:val="21"/>
                    </w:rPr>
                    <w:t>陕西电信</w:t>
                  </w:r>
                </w:p>
              </w:tc>
            </w:tr>
            <w:tr w:rsidR="00942FEA" w:rsidRPr="00986D2A" w:rsidTr="00986D2A">
              <w:tc>
                <w:tcPr>
                  <w:tcW w:w="851" w:type="dxa"/>
                  <w:vMerge w:val="restart"/>
                  <w:shd w:val="clear" w:color="auto" w:fill="auto"/>
                  <w:vAlign w:val="center"/>
                </w:tcPr>
                <w:p w:rsidR="00942FEA" w:rsidRPr="00986D2A" w:rsidRDefault="00942FEA" w:rsidP="00942FEA">
                  <w:pPr>
                    <w:widowControl/>
                    <w:rPr>
                      <w:rFonts w:ascii="仿宋_GB2312" w:eastAsia="仿宋_GB2312"/>
                      <w:bCs/>
                      <w:szCs w:val="21"/>
                    </w:rPr>
                  </w:pPr>
                  <w:r w:rsidRPr="00986D2A">
                    <w:rPr>
                      <w:rFonts w:ascii="仿宋_GB2312" w:eastAsia="仿宋_GB2312" w:hint="eastAsia"/>
                      <w:b/>
                      <w:bCs/>
                      <w:szCs w:val="21"/>
                    </w:rPr>
                    <w:t>课题</w:t>
                  </w:r>
                  <w:r>
                    <w:rPr>
                      <w:rFonts w:ascii="仿宋_GB2312" w:eastAsia="仿宋_GB2312" w:hint="eastAsia"/>
                      <w:b/>
                      <w:bCs/>
                      <w:szCs w:val="21"/>
                    </w:rPr>
                    <w:t>11</w:t>
                  </w:r>
                </w:p>
              </w:tc>
              <w:tc>
                <w:tcPr>
                  <w:tcW w:w="1559" w:type="dxa"/>
                  <w:shd w:val="clear" w:color="auto" w:fill="auto"/>
                  <w:vAlign w:val="center"/>
                </w:tcPr>
                <w:p w:rsidR="00000000" w:rsidRDefault="00E51357">
                  <w:pPr>
                    <w:widowControl/>
                    <w:ind w:firstLineChars="202" w:firstLine="426"/>
                    <w:rPr>
                      <w:rFonts w:ascii="仿宋_GB2312" w:eastAsia="仿宋_GB2312"/>
                      <w:b/>
                      <w:szCs w:val="21"/>
                    </w:rPr>
                  </w:pPr>
                </w:p>
              </w:tc>
              <w:tc>
                <w:tcPr>
                  <w:tcW w:w="6651" w:type="dxa"/>
                  <w:shd w:val="clear" w:color="auto" w:fill="auto"/>
                  <w:vAlign w:val="center"/>
                </w:tcPr>
                <w:p w:rsidR="00000000" w:rsidRDefault="00117FB1" w:rsidP="00594C4F">
                  <w:pPr>
                    <w:widowControl/>
                    <w:ind w:firstLineChars="202" w:firstLine="424"/>
                    <w:rPr>
                      <w:rFonts w:ascii="仿宋_GB2312" w:eastAsia="仿宋_GB2312"/>
                      <w:b/>
                      <w:szCs w:val="21"/>
                    </w:rPr>
                  </w:pPr>
                  <w:r w:rsidRPr="00117FB1">
                    <w:rPr>
                      <w:rFonts w:ascii="仿宋_GB2312" w:eastAsia="仿宋_GB2312" w:hint="eastAsia"/>
                      <w:szCs w:val="21"/>
                    </w:rPr>
                    <w:t>基于云平台及智能手机的4G手机视频应用商业模式创新</w:t>
                  </w:r>
                </w:p>
              </w:tc>
            </w:tr>
            <w:tr w:rsidR="00942FEA" w:rsidRPr="00986D2A" w:rsidTr="00986D2A">
              <w:tc>
                <w:tcPr>
                  <w:tcW w:w="851" w:type="dxa"/>
                  <w:vMerge/>
                  <w:shd w:val="clear" w:color="auto" w:fill="auto"/>
                  <w:vAlign w:val="center"/>
                </w:tcPr>
                <w:p w:rsidR="00942FEA" w:rsidRPr="00986D2A" w:rsidRDefault="00942FEA" w:rsidP="00986D2A">
                  <w:pPr>
                    <w:widowControl/>
                    <w:rPr>
                      <w:rFonts w:ascii="仿宋_GB2312" w:eastAsia="仿宋_GB2312"/>
                      <w:bCs/>
                      <w:szCs w:val="21"/>
                    </w:rPr>
                  </w:pPr>
                </w:p>
              </w:tc>
              <w:tc>
                <w:tcPr>
                  <w:tcW w:w="1559" w:type="dxa"/>
                  <w:shd w:val="clear" w:color="auto" w:fill="auto"/>
                  <w:vAlign w:val="center"/>
                </w:tcPr>
                <w:p w:rsidR="00942FEA" w:rsidRPr="00986D2A" w:rsidRDefault="00942FEA" w:rsidP="00986D2A">
                  <w:pPr>
                    <w:widowControl/>
                    <w:rPr>
                      <w:rFonts w:ascii="仿宋_GB2312" w:eastAsia="仿宋_GB2312"/>
                      <w:bCs/>
                      <w:szCs w:val="21"/>
                    </w:rPr>
                  </w:pPr>
                  <w:r w:rsidRPr="00986D2A">
                    <w:rPr>
                      <w:rFonts w:ascii="仿宋_GB2312" w:eastAsia="仿宋_GB2312" w:hint="eastAsia"/>
                      <w:bCs/>
                      <w:szCs w:val="21"/>
                    </w:rPr>
                    <w:t>题目要求</w:t>
                  </w:r>
                </w:p>
              </w:tc>
              <w:tc>
                <w:tcPr>
                  <w:tcW w:w="6651" w:type="dxa"/>
                  <w:shd w:val="clear" w:color="auto" w:fill="auto"/>
                  <w:vAlign w:val="center"/>
                </w:tcPr>
                <w:p w:rsidR="00000000" w:rsidRDefault="00117FB1" w:rsidP="00594C4F">
                  <w:pPr>
                    <w:widowControl/>
                    <w:ind w:firstLineChars="202" w:firstLine="424"/>
                    <w:rPr>
                      <w:rFonts w:ascii="仿宋_GB2312" w:eastAsia="仿宋_GB2312"/>
                      <w:bCs/>
                      <w:szCs w:val="21"/>
                    </w:rPr>
                  </w:pPr>
                  <w:r w:rsidRPr="00117FB1">
                    <w:rPr>
                      <w:rFonts w:ascii="仿宋_GB2312" w:eastAsia="仿宋_GB2312" w:hint="eastAsia"/>
                      <w:bCs/>
                      <w:szCs w:val="21"/>
                    </w:rPr>
                    <w:t>随着无线技术的不断发展，尤其是4G时代无线速度的飞速提升，移动视频监控、在线视频教育等需求日益提升，中国电信利用云计算及4G网络，推出了手机看店、宝宝在线及视频远程教育等4G视频应用。请同学站在电信运营商的角度，就如何利用电信的云计算技术、4G网络，通过手机客户端，创新推出基于4G网络的无线视频监控、视频采集等产品设计优化，同时提出创新产品的商业模式。</w:t>
                  </w:r>
                </w:p>
              </w:tc>
            </w:tr>
            <w:tr w:rsidR="00942FEA" w:rsidRPr="00986D2A" w:rsidTr="00986D2A">
              <w:tc>
                <w:tcPr>
                  <w:tcW w:w="851" w:type="dxa"/>
                  <w:vMerge/>
                  <w:shd w:val="clear" w:color="auto" w:fill="auto"/>
                  <w:vAlign w:val="center"/>
                </w:tcPr>
                <w:p w:rsidR="00942FEA" w:rsidRPr="00986D2A" w:rsidRDefault="00942FEA" w:rsidP="00986D2A">
                  <w:pPr>
                    <w:widowControl/>
                    <w:rPr>
                      <w:rFonts w:ascii="仿宋_GB2312" w:eastAsia="仿宋_GB2312"/>
                      <w:bCs/>
                      <w:szCs w:val="21"/>
                    </w:rPr>
                  </w:pPr>
                </w:p>
              </w:tc>
              <w:tc>
                <w:tcPr>
                  <w:tcW w:w="1559" w:type="dxa"/>
                  <w:shd w:val="clear" w:color="auto" w:fill="auto"/>
                  <w:vAlign w:val="center"/>
                </w:tcPr>
                <w:p w:rsidR="00942FEA" w:rsidRPr="00986D2A" w:rsidRDefault="00942FEA" w:rsidP="00986D2A">
                  <w:pPr>
                    <w:widowControl/>
                    <w:rPr>
                      <w:rFonts w:ascii="仿宋_GB2312" w:eastAsia="仿宋_GB2312"/>
                      <w:bCs/>
                      <w:szCs w:val="21"/>
                    </w:rPr>
                  </w:pPr>
                  <w:r>
                    <w:rPr>
                      <w:rFonts w:ascii="仿宋_GB2312" w:eastAsia="仿宋_GB2312" w:hint="eastAsia"/>
                      <w:szCs w:val="21"/>
                    </w:rPr>
                    <w:t>题目来源</w:t>
                  </w:r>
                </w:p>
              </w:tc>
              <w:tc>
                <w:tcPr>
                  <w:tcW w:w="6651" w:type="dxa"/>
                  <w:shd w:val="clear" w:color="auto" w:fill="auto"/>
                  <w:vAlign w:val="center"/>
                </w:tcPr>
                <w:p w:rsidR="00942FEA" w:rsidRPr="00986D2A" w:rsidRDefault="00942FEA" w:rsidP="00986D2A">
                  <w:pPr>
                    <w:widowControl/>
                    <w:ind w:firstLineChars="202" w:firstLine="424"/>
                    <w:rPr>
                      <w:rFonts w:ascii="仿宋_GB2312" w:eastAsia="仿宋_GB2312"/>
                      <w:bCs/>
                      <w:szCs w:val="21"/>
                    </w:rPr>
                  </w:pPr>
                  <w:r>
                    <w:rPr>
                      <w:rFonts w:ascii="仿宋_GB2312" w:eastAsia="仿宋_GB2312" w:hint="eastAsia"/>
                      <w:bCs/>
                      <w:szCs w:val="21"/>
                    </w:rPr>
                    <w:t>陕西电信</w:t>
                  </w:r>
                </w:p>
              </w:tc>
            </w:tr>
          </w:tbl>
          <w:p w:rsidR="00E8320D" w:rsidRPr="00E8320D" w:rsidRDefault="00E8320D">
            <w:pPr>
              <w:autoSpaceDN w:val="0"/>
              <w:jc w:val="center"/>
              <w:textAlignment w:val="center"/>
              <w:rPr>
                <w:rFonts w:ascii="宋体" w:hAnsi="宋体"/>
                <w:b/>
                <w:bCs/>
                <w:color w:val="333333"/>
                <w:sz w:val="18"/>
              </w:rPr>
            </w:pPr>
          </w:p>
          <w:p w:rsidR="00E8320D" w:rsidRDefault="00E8320D" w:rsidP="00E8320D">
            <w:pPr>
              <w:pStyle w:val="a"/>
              <w:numPr>
                <w:ilvl w:val="0"/>
                <w:numId w:val="36"/>
              </w:numPr>
              <w:tabs>
                <w:tab w:val="left" w:pos="-420"/>
                <w:tab w:val="left" w:pos="419"/>
              </w:tabs>
              <w:spacing w:before="0" w:after="0" w:line="360" w:lineRule="auto"/>
              <w:ind w:leftChars="402" w:left="844" w:firstLine="0"/>
              <w:rPr>
                <w:rFonts w:ascii="仿宋_GB2312" w:eastAsia="仿宋_GB2312"/>
                <w:sz w:val="24"/>
              </w:rPr>
            </w:pPr>
            <w:r w:rsidRPr="00E8320D">
              <w:rPr>
                <w:rFonts w:ascii="宋体" w:hAnsi="宋体" w:hint="eastAsia"/>
                <w:bCs/>
              </w:rPr>
              <w:t>主题说明</w:t>
            </w:r>
            <w:r w:rsidRPr="0072012E">
              <w:rPr>
                <w:rFonts w:ascii="仿宋_GB2312" w:eastAsia="仿宋_GB2312" w:hint="eastAsia"/>
                <w:sz w:val="24"/>
              </w:rPr>
              <w:t>：</w:t>
            </w:r>
          </w:p>
          <w:p w:rsidR="00E8320D" w:rsidRDefault="00E8320D" w:rsidP="00B7084A">
            <w:pPr>
              <w:numPr>
                <w:ilvl w:val="0"/>
                <w:numId w:val="43"/>
              </w:numPr>
              <w:spacing w:line="360" w:lineRule="exact"/>
              <w:ind w:rightChars="207" w:right="435"/>
              <w:rPr>
                <w:rFonts w:ascii="宋体" w:hAnsi="宋体"/>
                <w:kern w:val="0"/>
              </w:rPr>
            </w:pPr>
            <w:r w:rsidRPr="00E8320D">
              <w:rPr>
                <w:rFonts w:ascii="宋体" w:hAnsi="宋体" w:hint="eastAsia"/>
                <w:kern w:val="0"/>
              </w:rPr>
              <w:t>以上</w:t>
            </w:r>
            <w:r w:rsidR="00942FEA">
              <w:rPr>
                <w:rFonts w:ascii="宋体" w:hAnsi="宋体" w:hint="eastAsia"/>
                <w:kern w:val="0"/>
              </w:rPr>
              <w:t>前8个</w:t>
            </w:r>
            <w:r w:rsidRPr="00E8320D">
              <w:rPr>
                <w:rFonts w:ascii="宋体" w:hAnsi="宋体" w:hint="eastAsia"/>
                <w:kern w:val="0"/>
              </w:rPr>
              <w:t>题目北京、上海、西安赛区参赛团队均可报名</w:t>
            </w:r>
            <w:r w:rsidR="00942FEA">
              <w:rPr>
                <w:rFonts w:ascii="宋体" w:hAnsi="宋体" w:hint="eastAsia"/>
                <w:kern w:val="0"/>
              </w:rPr>
              <w:t>，如选择陕西电信的课题，需至西安参加区域初赛、区域决赛。由于地域的限制，组委会建议选择此课题以西安当地高校为宜</w:t>
            </w:r>
            <w:r w:rsidRPr="00E8320D">
              <w:rPr>
                <w:rFonts w:ascii="宋体" w:hAnsi="宋体" w:hint="eastAsia"/>
                <w:kern w:val="0"/>
              </w:rPr>
              <w:t>。</w:t>
            </w:r>
          </w:p>
          <w:p w:rsidR="00E8320D" w:rsidRPr="00E8320D" w:rsidRDefault="00E8320D" w:rsidP="00B7084A">
            <w:pPr>
              <w:numPr>
                <w:ilvl w:val="0"/>
                <w:numId w:val="43"/>
              </w:numPr>
              <w:spacing w:line="360" w:lineRule="exact"/>
              <w:ind w:rightChars="207" w:right="435"/>
              <w:rPr>
                <w:rFonts w:ascii="宋体" w:hAnsi="宋体"/>
                <w:kern w:val="0"/>
              </w:rPr>
            </w:pPr>
            <w:r w:rsidRPr="00E8320D">
              <w:rPr>
                <w:rFonts w:ascii="宋体" w:hAnsi="宋体" w:hint="eastAsia"/>
                <w:kern w:val="0"/>
              </w:rPr>
              <w:t>2014TiC100智慧城市与物联网创新经营模式大赛，共有两项主要大赛：</w:t>
            </w:r>
          </w:p>
          <w:p w:rsidR="00E8320D" w:rsidRPr="00E8320D" w:rsidRDefault="00E8320D" w:rsidP="00B7084A">
            <w:pPr>
              <w:numPr>
                <w:ilvl w:val="0"/>
                <w:numId w:val="42"/>
              </w:numPr>
              <w:spacing w:line="360" w:lineRule="exact"/>
              <w:ind w:left="845" w:rightChars="207" w:right="435" w:firstLine="0"/>
              <w:rPr>
                <w:rFonts w:ascii="宋体" w:hAnsi="宋体"/>
                <w:kern w:val="0"/>
              </w:rPr>
            </w:pPr>
            <w:r w:rsidRPr="00E8320D">
              <w:rPr>
                <w:rFonts w:ascii="宋体" w:hAnsi="宋体" w:hint="eastAsia"/>
                <w:b/>
                <w:kern w:val="0"/>
              </w:rPr>
              <w:t>企业命题大赛</w:t>
            </w:r>
            <w:r w:rsidRPr="00E8320D">
              <w:rPr>
                <w:rFonts w:ascii="宋体" w:hAnsi="宋体" w:hint="eastAsia"/>
                <w:kern w:val="0"/>
              </w:rPr>
              <w:t>：由研华科技</w:t>
            </w:r>
            <w:r w:rsidR="00942FEA">
              <w:rPr>
                <w:rFonts w:ascii="宋体" w:hAnsi="宋体" w:hint="eastAsia"/>
                <w:kern w:val="0"/>
              </w:rPr>
              <w:t>、陕西电信</w:t>
            </w:r>
            <w:r w:rsidRPr="00E8320D">
              <w:rPr>
                <w:rFonts w:ascii="宋体" w:hAnsi="宋体" w:hint="eastAsia"/>
                <w:kern w:val="0"/>
              </w:rPr>
              <w:t>针对未来最有潜力的产业及服务真实出题。</w:t>
            </w:r>
            <w:r w:rsidRPr="00E8320D">
              <w:rPr>
                <w:rFonts w:ascii="宋体" w:hAnsi="宋体" w:hint="eastAsia"/>
                <w:kern w:val="0"/>
              </w:rPr>
              <w:lastRenderedPageBreak/>
              <w:t>参赛团队需在出题企业设定的条件及限制下，发挥创意，为企业解决难题，找出最佳的创新商业模式。</w:t>
            </w:r>
          </w:p>
          <w:p w:rsidR="00E8320D" w:rsidRPr="00E8320D" w:rsidRDefault="00E8320D" w:rsidP="00B7084A">
            <w:pPr>
              <w:numPr>
                <w:ilvl w:val="0"/>
                <w:numId w:val="42"/>
              </w:numPr>
              <w:spacing w:line="360" w:lineRule="exact"/>
              <w:ind w:left="845" w:rightChars="207" w:right="435" w:firstLine="0"/>
              <w:rPr>
                <w:rFonts w:ascii="宋体" w:hAnsi="宋体"/>
                <w:kern w:val="0"/>
              </w:rPr>
            </w:pPr>
            <w:r w:rsidRPr="00E8320D">
              <w:rPr>
                <w:rFonts w:ascii="宋体" w:hAnsi="宋体" w:hint="eastAsia"/>
                <w:b/>
                <w:kern w:val="0"/>
              </w:rPr>
              <w:t>校园自命题大赛</w:t>
            </w:r>
            <w:r w:rsidRPr="00E8320D">
              <w:rPr>
                <w:rFonts w:ascii="宋体" w:hAnsi="宋体" w:hint="eastAsia"/>
                <w:kern w:val="0"/>
              </w:rPr>
              <w:t>：参赛团队自行寻找、创造与“智慧城市与物联网”相关的议题，并提出创新商业模式。</w:t>
            </w:r>
          </w:p>
          <w:p w:rsidR="00E8320D" w:rsidRPr="00E8320D" w:rsidRDefault="00E8320D" w:rsidP="00B7084A">
            <w:pPr>
              <w:pStyle w:val="a"/>
              <w:numPr>
                <w:ilvl w:val="0"/>
                <w:numId w:val="36"/>
              </w:numPr>
              <w:tabs>
                <w:tab w:val="left" w:pos="-420"/>
                <w:tab w:val="left" w:pos="419"/>
              </w:tabs>
              <w:spacing w:before="0" w:after="0" w:line="360" w:lineRule="auto"/>
              <w:ind w:leftChars="402" w:left="844" w:rightChars="207" w:right="435" w:firstLine="0"/>
              <w:rPr>
                <w:rFonts w:ascii="宋体" w:hAnsi="宋体"/>
                <w:bCs/>
              </w:rPr>
            </w:pPr>
            <w:r w:rsidRPr="00E8320D">
              <w:rPr>
                <w:rFonts w:ascii="宋体" w:hAnsi="宋体" w:hint="eastAsia"/>
                <w:bCs/>
              </w:rPr>
              <w:t>注意事项</w:t>
            </w:r>
            <w:r>
              <w:rPr>
                <w:rFonts w:ascii="宋体" w:hAnsi="宋体" w:hint="eastAsia"/>
                <w:bCs/>
              </w:rPr>
              <w:t>：</w:t>
            </w:r>
            <w:r w:rsidRPr="00E8320D">
              <w:rPr>
                <w:rFonts w:ascii="宋体" w:hAnsi="宋体" w:hint="eastAsia"/>
                <w:bCs/>
              </w:rPr>
              <w:t xml:space="preserve"> </w:t>
            </w:r>
          </w:p>
          <w:p w:rsidR="00E8320D" w:rsidRPr="00E8320D" w:rsidRDefault="00E8320D" w:rsidP="00B7084A">
            <w:pPr>
              <w:numPr>
                <w:ilvl w:val="0"/>
                <w:numId w:val="46"/>
              </w:numPr>
              <w:spacing w:line="360" w:lineRule="exact"/>
              <w:ind w:left="845" w:rightChars="207" w:right="435" w:firstLine="0"/>
              <w:rPr>
                <w:rFonts w:ascii="宋体" w:hAnsi="宋体"/>
                <w:kern w:val="0"/>
              </w:rPr>
            </w:pPr>
            <w:r w:rsidRPr="00E8320D">
              <w:rPr>
                <w:rFonts w:ascii="宋体" w:hAnsi="宋体" w:hint="eastAsia"/>
                <w:kern w:val="0"/>
              </w:rPr>
              <w:t>参与企业命题大赛/校园自命题大赛的团队，需由本网站进行注册报名，并遵守以下所有活动办法的规定。</w:t>
            </w:r>
          </w:p>
          <w:p w:rsidR="00E8320D" w:rsidRPr="00E8320D" w:rsidRDefault="00E8320D" w:rsidP="00B7084A">
            <w:pPr>
              <w:numPr>
                <w:ilvl w:val="0"/>
                <w:numId w:val="46"/>
              </w:numPr>
              <w:spacing w:line="360" w:lineRule="exact"/>
              <w:ind w:left="845" w:rightChars="207" w:right="435" w:firstLine="0"/>
              <w:rPr>
                <w:rFonts w:ascii="宋体" w:hAnsi="宋体"/>
                <w:kern w:val="0"/>
              </w:rPr>
            </w:pPr>
            <w:r w:rsidRPr="00E8320D">
              <w:rPr>
                <w:rFonts w:ascii="宋体" w:hAnsi="宋体" w:hint="eastAsia"/>
                <w:kern w:val="0"/>
              </w:rPr>
              <w:t>参与校园自命题大赛的团队：</w:t>
            </w:r>
          </w:p>
          <w:p w:rsidR="00E8320D" w:rsidRPr="00E8320D" w:rsidRDefault="00E8320D" w:rsidP="00B7084A">
            <w:pPr>
              <w:numPr>
                <w:ilvl w:val="0"/>
                <w:numId w:val="47"/>
              </w:numPr>
              <w:spacing w:line="360" w:lineRule="exact"/>
              <w:ind w:left="845" w:rightChars="207" w:right="435" w:firstLine="0"/>
              <w:rPr>
                <w:rFonts w:ascii="宋体" w:hAnsi="宋体"/>
                <w:kern w:val="0"/>
              </w:rPr>
            </w:pPr>
            <w:r w:rsidRPr="00E8320D">
              <w:rPr>
                <w:rFonts w:ascii="宋体" w:hAnsi="宋体" w:hint="eastAsia"/>
                <w:kern w:val="0"/>
              </w:rPr>
              <w:t>报名：请将命题名称、题目要求发至各区主办单位负责人。</w:t>
            </w:r>
          </w:p>
          <w:p w:rsidR="00E8320D" w:rsidRPr="00E8320D" w:rsidRDefault="00E8320D" w:rsidP="00B7084A">
            <w:pPr>
              <w:numPr>
                <w:ilvl w:val="0"/>
                <w:numId w:val="47"/>
              </w:numPr>
              <w:spacing w:line="360" w:lineRule="exact"/>
              <w:ind w:left="845" w:rightChars="207" w:right="435" w:firstLine="0"/>
              <w:rPr>
                <w:rFonts w:ascii="宋体" w:hAnsi="宋体"/>
                <w:kern w:val="0"/>
              </w:rPr>
            </w:pPr>
            <w:r w:rsidRPr="00E8320D">
              <w:rPr>
                <w:rFonts w:ascii="宋体" w:hAnsi="宋体" w:hint="eastAsia"/>
                <w:kern w:val="0"/>
              </w:rPr>
              <w:t>初赛、决赛至总决赛，需遵守以下所有大会活动办法的规定。</w:t>
            </w:r>
          </w:p>
          <w:p w:rsidR="00E8320D" w:rsidRPr="00E8320D" w:rsidRDefault="00E8320D" w:rsidP="00B7084A">
            <w:pPr>
              <w:numPr>
                <w:ilvl w:val="0"/>
                <w:numId w:val="47"/>
              </w:numPr>
              <w:spacing w:line="360" w:lineRule="exact"/>
              <w:ind w:left="845" w:rightChars="207" w:right="435" w:firstLine="0"/>
              <w:rPr>
                <w:rFonts w:ascii="宋体" w:hAnsi="宋体"/>
                <w:kern w:val="0"/>
              </w:rPr>
            </w:pPr>
            <w:r w:rsidRPr="00E8320D">
              <w:rPr>
                <w:rFonts w:ascii="宋体" w:hAnsi="宋体" w:hint="eastAsia"/>
                <w:kern w:val="0"/>
              </w:rPr>
              <w:t>另外，评分标准、作品格式、也须遵守以下大会活动办法的规定。</w:t>
            </w:r>
          </w:p>
          <w:p w:rsidR="00E8320D" w:rsidRPr="00E8320D" w:rsidRDefault="00E8320D" w:rsidP="00B7084A">
            <w:pPr>
              <w:numPr>
                <w:ilvl w:val="0"/>
                <w:numId w:val="46"/>
              </w:numPr>
              <w:spacing w:line="360" w:lineRule="exact"/>
              <w:ind w:left="845" w:rightChars="207" w:right="435" w:firstLine="0"/>
              <w:rPr>
                <w:rFonts w:ascii="宋体" w:hAnsi="宋体"/>
                <w:kern w:val="0"/>
              </w:rPr>
            </w:pPr>
            <w:r w:rsidRPr="00E8320D">
              <w:rPr>
                <w:rFonts w:ascii="宋体" w:hAnsi="宋体" w:hint="eastAsia"/>
                <w:kern w:val="0"/>
              </w:rPr>
              <w:t>请从企业命题大赛及自命题大赛</w:t>
            </w:r>
            <w:r w:rsidR="00942FEA">
              <w:rPr>
                <w:rFonts w:ascii="宋体" w:hAnsi="宋体" w:hint="eastAsia"/>
                <w:kern w:val="0"/>
              </w:rPr>
              <w:t>中</w:t>
            </w:r>
            <w:r w:rsidRPr="00E8320D">
              <w:rPr>
                <w:rFonts w:ascii="宋体" w:hAnsi="宋体" w:hint="eastAsia"/>
                <w:kern w:val="0"/>
              </w:rPr>
              <w:t>二择一参加，不可重复报名；组委会若发现有重复报名或身份不符等，将自动删除您的数据并取消参赛资格。</w:t>
            </w:r>
          </w:p>
          <w:p w:rsidR="00E8320D" w:rsidRPr="00E8320D" w:rsidRDefault="00E8320D" w:rsidP="00E8320D">
            <w:pPr>
              <w:autoSpaceDN w:val="0"/>
              <w:jc w:val="left"/>
              <w:textAlignment w:val="center"/>
              <w:rPr>
                <w:rFonts w:ascii="宋体" w:hAnsi="宋体"/>
                <w:color w:val="333333"/>
                <w:sz w:val="18"/>
              </w:rPr>
            </w:pPr>
          </w:p>
        </w:tc>
      </w:tr>
    </w:tbl>
    <w:p w:rsidR="00986D2A" w:rsidRDefault="00986D2A" w:rsidP="00E8320D">
      <w:pPr>
        <w:pStyle w:val="af3"/>
        <w:ind w:left="420" w:firstLine="0"/>
        <w:jc w:val="right"/>
      </w:pPr>
    </w:p>
    <w:p w:rsidR="00B7084A" w:rsidRDefault="00986D2A" w:rsidP="00B7084A">
      <w:pPr>
        <w:pStyle w:val="a"/>
        <w:numPr>
          <w:ilvl w:val="0"/>
          <w:numId w:val="36"/>
        </w:numPr>
        <w:tabs>
          <w:tab w:val="left" w:pos="-420"/>
          <w:tab w:val="left" w:pos="419"/>
        </w:tabs>
        <w:spacing w:before="0" w:after="0" w:line="360" w:lineRule="auto"/>
        <w:ind w:leftChars="202" w:left="424" w:firstLine="0"/>
        <w:rPr>
          <w:rFonts w:ascii="宋体" w:hAnsi="宋体"/>
          <w:bCs/>
        </w:rPr>
      </w:pPr>
      <w:r>
        <w:rPr>
          <w:rFonts w:ascii="宋体" w:hAnsi="宋体" w:hint="eastAsia"/>
          <w:bCs/>
        </w:rPr>
        <w:t>审评</w:t>
      </w:r>
      <w:r w:rsidR="00B7084A">
        <w:rPr>
          <w:rFonts w:ascii="宋体" w:hAnsi="宋体" w:hint="eastAsia"/>
          <w:bCs/>
        </w:rPr>
        <w:t>标准</w:t>
      </w:r>
      <w:r>
        <w:rPr>
          <w:rFonts w:ascii="宋体" w:hAnsi="宋体" w:hint="eastAsia"/>
          <w:bCs/>
        </w:rPr>
        <w:t>：</w:t>
      </w:r>
    </w:p>
    <w:p w:rsidR="00B7084A" w:rsidRPr="00B7084A" w:rsidRDefault="00B7084A" w:rsidP="00B7084A">
      <w:pPr>
        <w:numPr>
          <w:ilvl w:val="0"/>
          <w:numId w:val="49"/>
        </w:numPr>
        <w:spacing w:line="360" w:lineRule="exact"/>
        <w:ind w:left="426" w:firstLine="0"/>
        <w:rPr>
          <w:rFonts w:ascii="Calibri" w:hAnsi="Calibri" w:cs="宋体"/>
          <w:color w:val="000000"/>
          <w:kern w:val="0"/>
          <w:sz w:val="24"/>
        </w:rPr>
      </w:pPr>
      <w:r w:rsidRPr="00B7084A">
        <w:rPr>
          <w:rFonts w:ascii="宋体" w:hAnsi="宋体" w:cs="宋体" w:hint="eastAsia"/>
          <w:b/>
          <w:bCs/>
          <w:color w:val="000000"/>
          <w:kern w:val="0"/>
          <w:szCs w:val="21"/>
        </w:rPr>
        <w:t>书面审查及培训后检核点</w:t>
      </w:r>
      <w:r w:rsidRPr="00B7084A">
        <w:rPr>
          <w:rFonts w:ascii="黑体" w:eastAsia="黑体" w:hAnsi="黑体" w:cs="宋体" w:hint="eastAsia"/>
          <w:b/>
          <w:bCs/>
          <w:color w:val="000000"/>
          <w:kern w:val="0"/>
          <w:szCs w:val="21"/>
        </w:rPr>
        <w:t>(</w:t>
      </w:r>
      <w:r w:rsidRPr="00B7084A">
        <w:rPr>
          <w:rFonts w:ascii="宋体" w:hAnsi="宋体" w:cs="宋体" w:hint="eastAsia"/>
          <w:b/>
          <w:bCs/>
          <w:color w:val="000000"/>
          <w:kern w:val="0"/>
          <w:szCs w:val="21"/>
        </w:rPr>
        <w:t>书面简报</w:t>
      </w:r>
      <w:r w:rsidRPr="00B7084A">
        <w:rPr>
          <w:rFonts w:ascii="黑体" w:eastAsia="黑体" w:hAnsi="黑体" w:cs="宋体" w:hint="eastAsia"/>
          <w:b/>
          <w:bCs/>
          <w:color w:val="000000"/>
          <w:kern w:val="0"/>
          <w:szCs w:val="21"/>
        </w:rPr>
        <w:t>)</w:t>
      </w:r>
    </w:p>
    <w:tbl>
      <w:tblPr>
        <w:tblW w:w="6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1723"/>
        <w:gridCol w:w="1649"/>
        <w:gridCol w:w="1777"/>
        <w:gridCol w:w="1723"/>
      </w:tblGrid>
      <w:tr w:rsidR="00B7084A" w:rsidRPr="00B7084A" w:rsidTr="00B7084A">
        <w:trPr>
          <w:trHeight w:val="461"/>
          <w:jc w:val="center"/>
        </w:trPr>
        <w:tc>
          <w:tcPr>
            <w:tcW w:w="1723" w:type="dxa"/>
            <w:shd w:val="clear" w:color="auto" w:fill="F9F9F9"/>
            <w:tcMar>
              <w:top w:w="115" w:type="dxa"/>
              <w:left w:w="15" w:type="dxa"/>
              <w:bottom w:w="15" w:type="dxa"/>
              <w:right w:w="15" w:type="dxa"/>
            </w:tcMar>
            <w:vAlign w:val="center"/>
            <w:hideMark/>
          </w:tcPr>
          <w:p w:rsidR="00B7084A" w:rsidRPr="00B7084A" w:rsidRDefault="00B7084A" w:rsidP="00B7084A">
            <w:pPr>
              <w:widowControl/>
              <w:jc w:val="center"/>
              <w:rPr>
                <w:rFonts w:ascii="仿宋_GB2312" w:eastAsia="仿宋_GB2312"/>
                <w:b/>
                <w:bCs/>
                <w:sz w:val="24"/>
              </w:rPr>
            </w:pPr>
            <w:r w:rsidRPr="00B7084A">
              <w:rPr>
                <w:rFonts w:ascii="仿宋_GB2312" w:eastAsia="仿宋_GB2312" w:hint="eastAsia"/>
                <w:b/>
                <w:bCs/>
                <w:sz w:val="24"/>
              </w:rPr>
              <w:t>市场价值30%</w:t>
            </w:r>
            <w:r w:rsidRPr="00B7084A">
              <w:rPr>
                <w:rFonts w:ascii="仿宋_GB2312" w:eastAsia="仿宋_GB2312" w:hint="eastAsia"/>
                <w:b/>
                <w:bCs/>
                <w:sz w:val="24"/>
              </w:rPr>
              <w:t> </w:t>
            </w:r>
          </w:p>
        </w:tc>
        <w:tc>
          <w:tcPr>
            <w:tcW w:w="1649" w:type="dxa"/>
            <w:shd w:val="clear" w:color="auto" w:fill="F9F9F9"/>
            <w:tcMar>
              <w:top w:w="115" w:type="dxa"/>
              <w:left w:w="15" w:type="dxa"/>
              <w:bottom w:w="15" w:type="dxa"/>
              <w:right w:w="15" w:type="dxa"/>
            </w:tcMar>
            <w:vAlign w:val="center"/>
            <w:hideMark/>
          </w:tcPr>
          <w:p w:rsidR="00B7084A" w:rsidRPr="00B7084A" w:rsidRDefault="00B7084A" w:rsidP="00B7084A">
            <w:pPr>
              <w:widowControl/>
              <w:jc w:val="center"/>
              <w:rPr>
                <w:rFonts w:ascii="仿宋_GB2312" w:eastAsia="仿宋_GB2312"/>
                <w:b/>
                <w:bCs/>
                <w:sz w:val="24"/>
              </w:rPr>
            </w:pPr>
            <w:r w:rsidRPr="00B7084A">
              <w:rPr>
                <w:rFonts w:ascii="仿宋_GB2312" w:eastAsia="仿宋_GB2312" w:hint="eastAsia"/>
                <w:b/>
                <w:bCs/>
                <w:sz w:val="24"/>
              </w:rPr>
              <w:t>资源整合30%</w:t>
            </w:r>
            <w:r w:rsidRPr="00B7084A">
              <w:rPr>
                <w:rFonts w:ascii="仿宋_GB2312" w:eastAsia="仿宋_GB2312" w:hint="eastAsia"/>
                <w:b/>
                <w:bCs/>
                <w:sz w:val="24"/>
              </w:rPr>
              <w:t> </w:t>
            </w:r>
          </w:p>
        </w:tc>
        <w:tc>
          <w:tcPr>
            <w:tcW w:w="1777" w:type="dxa"/>
            <w:shd w:val="clear" w:color="auto" w:fill="F9F9F9"/>
            <w:tcMar>
              <w:top w:w="115" w:type="dxa"/>
              <w:left w:w="15" w:type="dxa"/>
              <w:bottom w:w="15" w:type="dxa"/>
              <w:right w:w="15" w:type="dxa"/>
            </w:tcMar>
            <w:vAlign w:val="center"/>
            <w:hideMark/>
          </w:tcPr>
          <w:p w:rsidR="00B7084A" w:rsidRPr="00B7084A" w:rsidRDefault="00B7084A" w:rsidP="00B7084A">
            <w:pPr>
              <w:widowControl/>
              <w:jc w:val="center"/>
              <w:rPr>
                <w:rFonts w:ascii="仿宋_GB2312" w:eastAsia="仿宋_GB2312"/>
                <w:b/>
                <w:bCs/>
                <w:sz w:val="24"/>
              </w:rPr>
            </w:pPr>
            <w:r w:rsidRPr="00B7084A">
              <w:rPr>
                <w:rFonts w:ascii="仿宋_GB2312" w:eastAsia="仿宋_GB2312" w:hint="eastAsia"/>
                <w:b/>
                <w:bCs/>
                <w:sz w:val="24"/>
              </w:rPr>
              <w:t>创意程度20%</w:t>
            </w:r>
            <w:r w:rsidRPr="00B7084A">
              <w:rPr>
                <w:rFonts w:ascii="仿宋_GB2312" w:eastAsia="仿宋_GB2312" w:hint="eastAsia"/>
                <w:b/>
                <w:bCs/>
                <w:sz w:val="24"/>
              </w:rPr>
              <w:t> </w:t>
            </w:r>
          </w:p>
        </w:tc>
        <w:tc>
          <w:tcPr>
            <w:tcW w:w="1723" w:type="dxa"/>
            <w:shd w:val="clear" w:color="auto" w:fill="F9F9F9"/>
            <w:tcMar>
              <w:top w:w="115" w:type="dxa"/>
              <w:left w:w="15" w:type="dxa"/>
              <w:bottom w:w="15" w:type="dxa"/>
              <w:right w:w="15" w:type="dxa"/>
            </w:tcMar>
            <w:vAlign w:val="center"/>
            <w:hideMark/>
          </w:tcPr>
          <w:p w:rsidR="00B7084A" w:rsidRPr="00B7084A" w:rsidRDefault="00B7084A" w:rsidP="00B7084A">
            <w:pPr>
              <w:widowControl/>
              <w:jc w:val="center"/>
              <w:rPr>
                <w:rFonts w:ascii="仿宋_GB2312" w:eastAsia="仿宋_GB2312"/>
                <w:b/>
                <w:bCs/>
                <w:sz w:val="24"/>
              </w:rPr>
            </w:pPr>
            <w:r w:rsidRPr="00B7084A">
              <w:rPr>
                <w:rFonts w:ascii="仿宋_GB2312" w:eastAsia="仿宋_GB2312" w:hint="eastAsia"/>
                <w:b/>
                <w:bCs/>
                <w:sz w:val="24"/>
              </w:rPr>
              <w:t>获利模式20%</w:t>
            </w:r>
            <w:r w:rsidRPr="00B7084A">
              <w:rPr>
                <w:rFonts w:ascii="仿宋_GB2312" w:eastAsia="仿宋_GB2312" w:hint="eastAsia"/>
                <w:b/>
                <w:bCs/>
                <w:sz w:val="24"/>
              </w:rPr>
              <w:t> </w:t>
            </w:r>
          </w:p>
        </w:tc>
      </w:tr>
      <w:tr w:rsidR="00B7084A" w:rsidRPr="00B7084A" w:rsidTr="00B7084A">
        <w:trPr>
          <w:trHeight w:val="403"/>
          <w:jc w:val="center"/>
        </w:trPr>
        <w:tc>
          <w:tcPr>
            <w:tcW w:w="1723"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顾客价值</w:t>
            </w:r>
            <w:r w:rsidRPr="00B7084A">
              <w:rPr>
                <w:rFonts w:ascii="仿宋_GB2312" w:eastAsia="仿宋_GB2312" w:hint="eastAsia"/>
                <w:bCs/>
                <w:szCs w:val="21"/>
              </w:rPr>
              <w:t> </w:t>
            </w:r>
          </w:p>
        </w:tc>
        <w:tc>
          <w:tcPr>
            <w:tcW w:w="1649"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外部资源连结</w:t>
            </w:r>
            <w:r w:rsidRPr="00B7084A">
              <w:rPr>
                <w:rFonts w:ascii="仿宋_GB2312" w:eastAsia="仿宋_GB2312" w:hint="eastAsia"/>
                <w:bCs/>
                <w:szCs w:val="21"/>
              </w:rPr>
              <w:t> </w:t>
            </w:r>
          </w:p>
        </w:tc>
        <w:tc>
          <w:tcPr>
            <w:tcW w:w="1777"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产品应用</w:t>
            </w:r>
          </w:p>
        </w:tc>
        <w:tc>
          <w:tcPr>
            <w:tcW w:w="1723"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收入来源</w:t>
            </w:r>
            <w:r w:rsidRPr="00B7084A">
              <w:rPr>
                <w:rFonts w:ascii="仿宋_GB2312" w:eastAsia="仿宋_GB2312" w:hint="eastAsia"/>
                <w:bCs/>
                <w:szCs w:val="21"/>
              </w:rPr>
              <w:t> </w:t>
            </w:r>
          </w:p>
        </w:tc>
      </w:tr>
      <w:tr w:rsidR="00B7084A" w:rsidRPr="00B7084A" w:rsidTr="00B7084A">
        <w:trPr>
          <w:trHeight w:val="403"/>
          <w:jc w:val="center"/>
        </w:trPr>
        <w:tc>
          <w:tcPr>
            <w:tcW w:w="1723"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社会价值</w:t>
            </w:r>
            <w:r w:rsidRPr="00B7084A">
              <w:rPr>
                <w:rFonts w:ascii="仿宋_GB2312" w:eastAsia="仿宋_GB2312" w:hint="eastAsia"/>
                <w:bCs/>
                <w:szCs w:val="21"/>
              </w:rPr>
              <w:t> </w:t>
            </w:r>
          </w:p>
        </w:tc>
        <w:tc>
          <w:tcPr>
            <w:tcW w:w="1649"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内部关键资源</w:t>
            </w:r>
            <w:r w:rsidRPr="00B7084A">
              <w:rPr>
                <w:rFonts w:ascii="仿宋_GB2312" w:eastAsia="仿宋_GB2312" w:hint="eastAsia"/>
                <w:bCs/>
                <w:szCs w:val="21"/>
              </w:rPr>
              <w:t> </w:t>
            </w:r>
          </w:p>
        </w:tc>
        <w:tc>
          <w:tcPr>
            <w:tcW w:w="1777"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Business</w:t>
            </w:r>
            <w:r w:rsidRPr="00B7084A">
              <w:rPr>
                <w:rFonts w:ascii="仿宋_GB2312" w:eastAsia="仿宋_GB2312" w:hint="eastAsia"/>
                <w:bCs/>
                <w:szCs w:val="21"/>
              </w:rPr>
              <w:t> </w:t>
            </w:r>
            <w:r w:rsidRPr="00B7084A">
              <w:rPr>
                <w:rFonts w:ascii="仿宋_GB2312" w:eastAsia="仿宋_GB2312" w:hint="eastAsia"/>
                <w:bCs/>
                <w:szCs w:val="21"/>
              </w:rPr>
              <w:t>Model</w:t>
            </w:r>
          </w:p>
        </w:tc>
        <w:tc>
          <w:tcPr>
            <w:tcW w:w="1723"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成本结构</w:t>
            </w:r>
            <w:r w:rsidRPr="00B7084A">
              <w:rPr>
                <w:rFonts w:ascii="仿宋_GB2312" w:eastAsia="仿宋_GB2312" w:hint="eastAsia"/>
                <w:bCs/>
                <w:szCs w:val="21"/>
              </w:rPr>
              <w:t> </w:t>
            </w:r>
          </w:p>
        </w:tc>
      </w:tr>
      <w:tr w:rsidR="00B7084A" w:rsidRPr="00B7084A" w:rsidTr="00B7084A">
        <w:trPr>
          <w:trHeight w:val="403"/>
          <w:jc w:val="center"/>
        </w:trPr>
        <w:tc>
          <w:tcPr>
            <w:tcW w:w="1723"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市场发展性</w:t>
            </w:r>
            <w:r w:rsidRPr="00B7084A">
              <w:rPr>
                <w:rFonts w:ascii="仿宋_GB2312" w:eastAsia="仿宋_GB2312" w:hint="eastAsia"/>
                <w:bCs/>
                <w:szCs w:val="21"/>
              </w:rPr>
              <w:t> </w:t>
            </w:r>
          </w:p>
        </w:tc>
        <w:tc>
          <w:tcPr>
            <w:tcW w:w="1649"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 </w:t>
            </w:r>
          </w:p>
        </w:tc>
        <w:tc>
          <w:tcPr>
            <w:tcW w:w="1777"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原创性</w:t>
            </w:r>
            <w:r w:rsidRPr="00B7084A">
              <w:rPr>
                <w:rFonts w:ascii="仿宋_GB2312" w:eastAsia="仿宋_GB2312" w:hint="eastAsia"/>
                <w:bCs/>
                <w:szCs w:val="21"/>
              </w:rPr>
              <w:t> </w:t>
            </w:r>
          </w:p>
        </w:tc>
        <w:tc>
          <w:tcPr>
            <w:tcW w:w="1723"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 </w:t>
            </w:r>
          </w:p>
        </w:tc>
      </w:tr>
      <w:tr w:rsidR="00B7084A" w:rsidRPr="00B7084A" w:rsidTr="00B7084A">
        <w:trPr>
          <w:trHeight w:val="403"/>
          <w:jc w:val="center"/>
        </w:trPr>
        <w:tc>
          <w:tcPr>
            <w:tcW w:w="1723"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可执行性</w:t>
            </w:r>
            <w:r w:rsidRPr="00B7084A">
              <w:rPr>
                <w:rFonts w:ascii="仿宋_GB2312" w:eastAsia="仿宋_GB2312" w:hint="eastAsia"/>
                <w:bCs/>
                <w:szCs w:val="21"/>
              </w:rPr>
              <w:t> </w:t>
            </w:r>
          </w:p>
        </w:tc>
        <w:tc>
          <w:tcPr>
            <w:tcW w:w="1649"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 </w:t>
            </w:r>
          </w:p>
        </w:tc>
        <w:tc>
          <w:tcPr>
            <w:tcW w:w="1777"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不易模仿度</w:t>
            </w:r>
            <w:r w:rsidRPr="00B7084A">
              <w:rPr>
                <w:rFonts w:ascii="仿宋_GB2312" w:eastAsia="仿宋_GB2312" w:hint="eastAsia"/>
                <w:bCs/>
                <w:szCs w:val="21"/>
              </w:rPr>
              <w:t> </w:t>
            </w:r>
          </w:p>
        </w:tc>
        <w:tc>
          <w:tcPr>
            <w:tcW w:w="1723" w:type="dxa"/>
            <w:shd w:val="clear" w:color="auto" w:fill="FFFFFF"/>
            <w:tcMar>
              <w:top w:w="115" w:type="dxa"/>
              <w:left w:w="115" w:type="dxa"/>
              <w:bottom w:w="115" w:type="dxa"/>
              <w:right w:w="115" w:type="dxa"/>
            </w:tcMar>
            <w:vAlign w:val="center"/>
            <w:hideMark/>
          </w:tcPr>
          <w:p w:rsidR="00B7084A" w:rsidRPr="00B7084A" w:rsidRDefault="00B7084A" w:rsidP="00B7084A">
            <w:pPr>
              <w:widowControl/>
              <w:spacing w:line="400" w:lineRule="atLeast"/>
              <w:jc w:val="center"/>
              <w:rPr>
                <w:rFonts w:ascii="仿宋_GB2312" w:eastAsia="仿宋_GB2312"/>
                <w:bCs/>
                <w:szCs w:val="21"/>
              </w:rPr>
            </w:pPr>
            <w:r w:rsidRPr="00B7084A">
              <w:rPr>
                <w:rFonts w:ascii="仿宋_GB2312" w:eastAsia="仿宋_GB2312" w:hint="eastAsia"/>
                <w:bCs/>
                <w:szCs w:val="21"/>
              </w:rPr>
              <w:t> </w:t>
            </w:r>
          </w:p>
        </w:tc>
      </w:tr>
    </w:tbl>
    <w:p w:rsidR="00B7084A" w:rsidRPr="00B7084A" w:rsidRDefault="00B7084A" w:rsidP="00B7084A">
      <w:pPr>
        <w:widowControl/>
        <w:numPr>
          <w:ilvl w:val="0"/>
          <w:numId w:val="50"/>
        </w:numPr>
        <w:shd w:val="clear" w:color="auto" w:fill="FFFFFF"/>
        <w:spacing w:line="400" w:lineRule="atLeast"/>
        <w:ind w:left="426" w:firstLine="0"/>
        <w:jc w:val="left"/>
        <w:rPr>
          <w:rFonts w:ascii="Calibri" w:hAnsi="Calibri" w:cs="宋体"/>
          <w:color w:val="000000"/>
          <w:kern w:val="0"/>
          <w:sz w:val="24"/>
        </w:rPr>
      </w:pPr>
      <w:r w:rsidRPr="00B7084A">
        <w:rPr>
          <w:rFonts w:ascii="宋体" w:hAnsi="宋体" w:cs="宋体" w:hint="eastAsia"/>
          <w:b/>
          <w:bCs/>
          <w:color w:val="000000"/>
          <w:kern w:val="0"/>
          <w:szCs w:val="21"/>
        </w:rPr>
        <w:t>市场价值</w:t>
      </w:r>
      <w:r w:rsidRPr="00B7084A">
        <w:rPr>
          <w:rFonts w:ascii="黑体" w:eastAsia="黑体" w:hAnsi="黑体" w:cs="宋体" w:hint="eastAsia"/>
          <w:b/>
          <w:bCs/>
          <w:color w:val="000000"/>
          <w:kern w:val="0"/>
          <w:szCs w:val="21"/>
        </w:rPr>
        <w:t>(30%)</w:t>
      </w:r>
      <w:r w:rsidRPr="00B7084A">
        <w:rPr>
          <w:rFonts w:ascii="宋体" w:hAnsi="宋体" w:cs="宋体" w:hint="eastAsia"/>
          <w:b/>
          <w:bCs/>
          <w:color w:val="000000"/>
          <w:kern w:val="0"/>
          <w:szCs w:val="21"/>
        </w:rPr>
        <w:t>：</w:t>
      </w:r>
      <w:r w:rsidRPr="00B7084A">
        <w:rPr>
          <w:rFonts w:ascii="宋体" w:hAnsi="宋体" w:cs="宋体" w:hint="eastAsia"/>
          <w:color w:val="000000"/>
          <w:kern w:val="0"/>
          <w:szCs w:val="21"/>
        </w:rPr>
        <w:t>此提案是否有针对议题给定的市场现况，指出现阶段该产业</w:t>
      </w:r>
      <w:r w:rsidRPr="00B7084A">
        <w:rPr>
          <w:rFonts w:ascii="黑体" w:eastAsia="黑体" w:hAnsi="黑体" w:cs="宋体" w:hint="eastAsia"/>
          <w:color w:val="000000"/>
          <w:kern w:val="0"/>
          <w:szCs w:val="21"/>
        </w:rPr>
        <w:t>/</w:t>
      </w:r>
      <w:r w:rsidRPr="00B7084A">
        <w:rPr>
          <w:rFonts w:ascii="宋体" w:hAnsi="宋体" w:cs="宋体" w:hint="eastAsia"/>
          <w:color w:val="000000"/>
          <w:kern w:val="0"/>
          <w:szCs w:val="21"/>
        </w:rPr>
        <w:t>产品</w:t>
      </w:r>
      <w:r w:rsidRPr="00B7084A">
        <w:rPr>
          <w:rFonts w:ascii="黑体" w:eastAsia="黑体" w:hAnsi="黑体" w:cs="宋体" w:hint="eastAsia"/>
          <w:color w:val="000000"/>
          <w:kern w:val="0"/>
          <w:szCs w:val="21"/>
        </w:rPr>
        <w:t>/</w:t>
      </w:r>
      <w:r w:rsidRPr="00B7084A">
        <w:rPr>
          <w:rFonts w:ascii="宋体" w:hAnsi="宋体" w:cs="宋体" w:hint="eastAsia"/>
          <w:color w:val="000000"/>
          <w:kern w:val="0"/>
          <w:szCs w:val="21"/>
        </w:rPr>
        <w:t>服务面临的困难点，并提出精确的问题解决方案，以及可量化的市场价值评估</w:t>
      </w:r>
      <w:r w:rsidRPr="00B7084A">
        <w:rPr>
          <w:rFonts w:ascii="黑体" w:eastAsia="黑体" w:hAnsi="黑体" w:cs="宋体" w:hint="eastAsia"/>
          <w:color w:val="000000"/>
          <w:kern w:val="0"/>
          <w:szCs w:val="21"/>
        </w:rPr>
        <w:t>?</w:t>
      </w:r>
      <w:r w:rsidRPr="00B7084A">
        <w:rPr>
          <w:rFonts w:ascii="宋体" w:hAnsi="宋体" w:cs="宋体" w:hint="eastAsia"/>
          <w:color w:val="000000"/>
          <w:kern w:val="0"/>
          <w:szCs w:val="21"/>
        </w:rPr>
        <w:t>市场价值可包括但不限于顾客价值、社会价值、市场发展性及可执行性…等。以下说明仅供参考，各议题主管可自行决定对各议题而言有哪些重要的市场价值：</w:t>
      </w:r>
    </w:p>
    <w:p w:rsidR="00B7084A" w:rsidRPr="00B7084A" w:rsidRDefault="00B7084A" w:rsidP="00B7084A">
      <w:pPr>
        <w:widowControl/>
        <w:shd w:val="clear" w:color="auto" w:fill="FFFFFF"/>
        <w:spacing w:line="400" w:lineRule="atLeast"/>
        <w:ind w:left="426"/>
        <w:jc w:val="left"/>
        <w:rPr>
          <w:rFonts w:ascii="Calibri" w:hAnsi="Calibri" w:cs="宋体"/>
          <w:color w:val="000000"/>
          <w:kern w:val="0"/>
          <w:sz w:val="24"/>
        </w:rPr>
      </w:pPr>
      <w:r w:rsidRPr="00B7084A">
        <w:rPr>
          <w:rFonts w:ascii="宋体" w:hAnsi="宋体" w:cs="宋体" w:hint="eastAsia"/>
          <w:color w:val="000000"/>
          <w:kern w:val="0"/>
          <w:szCs w:val="21"/>
        </w:rPr>
        <w:t>(1)顾客价值：顾客衡量其所获得的产品或服务，和其所付出的成本相减后，对整体产品或服务的评价。</w:t>
      </w:r>
    </w:p>
    <w:p w:rsidR="00B7084A" w:rsidRPr="00B7084A" w:rsidRDefault="00B7084A" w:rsidP="00B7084A">
      <w:pPr>
        <w:widowControl/>
        <w:shd w:val="clear" w:color="auto" w:fill="FFFFFF"/>
        <w:spacing w:line="400" w:lineRule="atLeast"/>
        <w:ind w:left="426"/>
        <w:jc w:val="left"/>
        <w:rPr>
          <w:rFonts w:ascii="宋体" w:hAnsi="宋体" w:cs="宋体"/>
          <w:color w:val="000000"/>
          <w:kern w:val="0"/>
          <w:szCs w:val="21"/>
        </w:rPr>
      </w:pPr>
      <w:r w:rsidRPr="00B7084A">
        <w:rPr>
          <w:rFonts w:ascii="宋体" w:hAnsi="宋体" w:cs="宋体" w:hint="eastAsia"/>
          <w:color w:val="000000"/>
          <w:kern w:val="0"/>
          <w:szCs w:val="21"/>
        </w:rPr>
        <w:t>(2)社会价值：此产品或服务是否有考虑到所有Stakeholders的权益(员工、供货商、客户、社群、环境)，并对社会产生正面意义。</w:t>
      </w:r>
    </w:p>
    <w:p w:rsidR="00B7084A" w:rsidRPr="00B7084A" w:rsidRDefault="00B7084A" w:rsidP="00B7084A">
      <w:pPr>
        <w:widowControl/>
        <w:shd w:val="clear" w:color="auto" w:fill="FFFFFF"/>
        <w:spacing w:line="400" w:lineRule="atLeast"/>
        <w:ind w:left="426"/>
        <w:jc w:val="left"/>
        <w:rPr>
          <w:rFonts w:ascii="宋体" w:hAnsi="宋体" w:cs="宋体"/>
          <w:color w:val="000000"/>
          <w:kern w:val="0"/>
          <w:szCs w:val="21"/>
        </w:rPr>
      </w:pPr>
      <w:r w:rsidRPr="00B7084A">
        <w:rPr>
          <w:rFonts w:ascii="宋体" w:hAnsi="宋体" w:cs="宋体" w:hint="eastAsia"/>
          <w:color w:val="000000"/>
          <w:kern w:val="0"/>
          <w:szCs w:val="21"/>
        </w:rPr>
        <w:t>(3)市场发展性：包括该产品/服务之整体市场成长率预测、未来趋势…等。</w:t>
      </w:r>
    </w:p>
    <w:p w:rsidR="00B7084A" w:rsidRPr="00B7084A" w:rsidRDefault="00B7084A" w:rsidP="00B7084A">
      <w:pPr>
        <w:widowControl/>
        <w:shd w:val="clear" w:color="auto" w:fill="FFFFFF"/>
        <w:spacing w:line="400" w:lineRule="atLeast"/>
        <w:ind w:left="426"/>
        <w:jc w:val="left"/>
        <w:rPr>
          <w:rFonts w:ascii="宋体" w:hAnsi="宋体" w:cs="宋体"/>
          <w:color w:val="000000"/>
          <w:kern w:val="0"/>
          <w:szCs w:val="21"/>
        </w:rPr>
      </w:pPr>
      <w:r w:rsidRPr="00B7084A">
        <w:rPr>
          <w:rFonts w:ascii="宋体" w:hAnsi="宋体" w:cs="宋体" w:hint="eastAsia"/>
          <w:color w:val="000000"/>
          <w:kern w:val="0"/>
          <w:szCs w:val="21"/>
        </w:rPr>
        <w:t>(4)可执行性：Business Model是否真正可执行，且可为该产品或服务带来商机?需提出具体衡量指标、风险评估、计划执行方式…等细节。</w:t>
      </w:r>
    </w:p>
    <w:p w:rsidR="00B7084A" w:rsidRPr="00B7084A" w:rsidRDefault="00B7084A" w:rsidP="00B7084A">
      <w:pPr>
        <w:widowControl/>
        <w:numPr>
          <w:ilvl w:val="0"/>
          <w:numId w:val="50"/>
        </w:numPr>
        <w:shd w:val="clear" w:color="auto" w:fill="FFFFFF"/>
        <w:spacing w:line="400" w:lineRule="atLeast"/>
        <w:ind w:left="426" w:firstLine="0"/>
        <w:jc w:val="left"/>
        <w:rPr>
          <w:rFonts w:ascii="Calibri" w:hAnsi="Calibri" w:cs="宋体"/>
          <w:color w:val="000000"/>
          <w:kern w:val="0"/>
          <w:sz w:val="24"/>
        </w:rPr>
      </w:pPr>
      <w:r w:rsidRPr="00B7084A">
        <w:rPr>
          <w:rFonts w:ascii="宋体" w:hAnsi="宋体" w:cs="宋体" w:hint="eastAsia"/>
          <w:b/>
          <w:bCs/>
          <w:color w:val="000000"/>
          <w:kern w:val="0"/>
          <w:szCs w:val="21"/>
        </w:rPr>
        <w:lastRenderedPageBreak/>
        <w:t>资源整合</w:t>
      </w:r>
      <w:r w:rsidRPr="00B7084A">
        <w:rPr>
          <w:rFonts w:ascii="黑体" w:eastAsia="黑体" w:hAnsi="黑体" w:cs="宋体" w:hint="eastAsia"/>
          <w:b/>
          <w:bCs/>
          <w:color w:val="000000"/>
          <w:kern w:val="0"/>
          <w:szCs w:val="21"/>
        </w:rPr>
        <w:t>(30%)</w:t>
      </w:r>
      <w:r w:rsidRPr="00B7084A">
        <w:rPr>
          <w:rFonts w:ascii="宋体" w:hAnsi="宋体" w:cs="宋体" w:hint="eastAsia"/>
          <w:b/>
          <w:bCs/>
          <w:color w:val="000000"/>
          <w:kern w:val="0"/>
          <w:szCs w:val="21"/>
        </w:rPr>
        <w:t>：</w:t>
      </w:r>
      <w:r w:rsidRPr="00B7084A">
        <w:rPr>
          <w:rFonts w:ascii="宋体" w:hAnsi="宋体" w:cs="宋体" w:hint="eastAsia"/>
          <w:color w:val="000000"/>
          <w:kern w:val="0"/>
          <w:szCs w:val="21"/>
        </w:rPr>
        <w:t>是否有实际进行上下游或相关协会的研究分析、是否针对内部关键资源进行企业实地调研，以及如何将各种资源整合在新的</w:t>
      </w:r>
      <w:r w:rsidRPr="00B7084A">
        <w:rPr>
          <w:rFonts w:ascii="黑体" w:eastAsia="黑体" w:hAnsi="黑体" w:cs="宋体" w:hint="eastAsia"/>
          <w:color w:val="000000"/>
          <w:kern w:val="0"/>
          <w:szCs w:val="21"/>
        </w:rPr>
        <w:t>Business</w:t>
      </w:r>
      <w:r w:rsidRPr="00B7084A">
        <w:rPr>
          <w:rFonts w:ascii="宋体" w:hAnsi="宋体" w:cs="宋体" w:hint="eastAsia"/>
          <w:color w:val="000000"/>
          <w:kern w:val="0"/>
          <w:szCs w:val="21"/>
        </w:rPr>
        <w:t> </w:t>
      </w:r>
      <w:r w:rsidRPr="00B7084A">
        <w:rPr>
          <w:rFonts w:ascii="黑体" w:eastAsia="黑体" w:hAnsi="黑体" w:cs="宋体" w:hint="eastAsia"/>
          <w:color w:val="000000"/>
          <w:kern w:val="0"/>
          <w:szCs w:val="21"/>
        </w:rPr>
        <w:t>Model</w:t>
      </w:r>
      <w:r w:rsidRPr="00B7084A">
        <w:rPr>
          <w:rFonts w:ascii="宋体" w:hAnsi="宋体" w:cs="宋体" w:hint="eastAsia"/>
          <w:color w:val="000000"/>
          <w:kern w:val="0"/>
          <w:szCs w:val="21"/>
        </w:rPr>
        <w:t>或产品应用中。</w:t>
      </w:r>
    </w:p>
    <w:p w:rsidR="00B7084A" w:rsidRPr="00B7084A" w:rsidRDefault="00B7084A" w:rsidP="00B7084A">
      <w:pPr>
        <w:widowControl/>
        <w:numPr>
          <w:ilvl w:val="0"/>
          <w:numId w:val="50"/>
        </w:numPr>
        <w:shd w:val="clear" w:color="auto" w:fill="FFFFFF"/>
        <w:spacing w:line="400" w:lineRule="atLeast"/>
        <w:ind w:left="426" w:firstLine="0"/>
        <w:jc w:val="left"/>
        <w:rPr>
          <w:rFonts w:ascii="Calibri" w:hAnsi="Calibri" w:cs="宋体"/>
          <w:color w:val="000000"/>
          <w:kern w:val="0"/>
          <w:sz w:val="24"/>
        </w:rPr>
      </w:pPr>
      <w:r w:rsidRPr="00B7084A">
        <w:rPr>
          <w:rFonts w:ascii="宋体" w:hAnsi="宋体" w:cs="宋体" w:hint="eastAsia"/>
          <w:b/>
          <w:bCs/>
          <w:color w:val="000000"/>
          <w:kern w:val="0"/>
          <w:szCs w:val="21"/>
        </w:rPr>
        <w:t>创意程度</w:t>
      </w:r>
      <w:r w:rsidRPr="00B7084A">
        <w:rPr>
          <w:rFonts w:ascii="黑体" w:eastAsia="黑体" w:hAnsi="黑体" w:cs="宋体" w:hint="eastAsia"/>
          <w:b/>
          <w:bCs/>
          <w:color w:val="000000"/>
          <w:kern w:val="0"/>
          <w:szCs w:val="21"/>
        </w:rPr>
        <w:t>(20%)</w:t>
      </w:r>
      <w:r w:rsidRPr="00B7084A">
        <w:rPr>
          <w:rFonts w:ascii="宋体" w:hAnsi="宋体" w:cs="宋体" w:hint="eastAsia"/>
          <w:b/>
          <w:bCs/>
          <w:color w:val="000000"/>
          <w:kern w:val="0"/>
          <w:szCs w:val="21"/>
        </w:rPr>
        <w:t>：</w:t>
      </w:r>
      <w:r w:rsidRPr="00B7084A">
        <w:rPr>
          <w:rFonts w:ascii="黑体" w:eastAsia="黑体" w:hAnsi="黑体" w:cs="宋体" w:hint="eastAsia"/>
          <w:b/>
          <w:bCs/>
          <w:color w:val="000000"/>
          <w:kern w:val="0"/>
          <w:szCs w:val="21"/>
        </w:rPr>
        <w:t>Business</w:t>
      </w:r>
      <w:r w:rsidRPr="00B7084A">
        <w:rPr>
          <w:rFonts w:ascii="宋体" w:hAnsi="宋体" w:cs="宋体" w:hint="eastAsia"/>
          <w:b/>
          <w:bCs/>
          <w:color w:val="000000"/>
          <w:kern w:val="0"/>
          <w:szCs w:val="21"/>
        </w:rPr>
        <w:t> </w:t>
      </w:r>
      <w:r w:rsidRPr="00B7084A">
        <w:rPr>
          <w:rFonts w:ascii="黑体" w:eastAsia="黑体" w:hAnsi="黑体" w:cs="宋体" w:hint="eastAsia"/>
          <w:b/>
          <w:bCs/>
          <w:color w:val="000000"/>
          <w:kern w:val="0"/>
          <w:szCs w:val="21"/>
        </w:rPr>
        <w:t>Model</w:t>
      </w:r>
      <w:r w:rsidRPr="00B7084A">
        <w:rPr>
          <w:rFonts w:ascii="宋体" w:hAnsi="宋体" w:cs="宋体" w:hint="eastAsia"/>
          <w:b/>
          <w:bCs/>
          <w:color w:val="000000"/>
          <w:kern w:val="0"/>
          <w:szCs w:val="21"/>
        </w:rPr>
        <w:t>是否有创意，策略是否令人耳目一新？包括</w:t>
      </w:r>
      <w:r w:rsidRPr="00B7084A">
        <w:rPr>
          <w:rFonts w:ascii="宋体" w:hAnsi="宋体" w:cs="宋体" w:hint="eastAsia"/>
          <w:color w:val="000000"/>
          <w:kern w:val="0"/>
          <w:szCs w:val="21"/>
        </w:rPr>
        <w:t>但不限于： </w:t>
      </w:r>
    </w:p>
    <w:p w:rsidR="00B7084A" w:rsidRPr="00B7084A" w:rsidRDefault="00B7084A" w:rsidP="00B7084A">
      <w:pPr>
        <w:widowControl/>
        <w:shd w:val="clear" w:color="auto" w:fill="FFFFFF"/>
        <w:spacing w:line="400" w:lineRule="atLeast"/>
        <w:ind w:left="426"/>
        <w:jc w:val="left"/>
        <w:rPr>
          <w:rFonts w:ascii="宋体" w:hAnsi="宋体" w:cs="宋体"/>
          <w:color w:val="000000"/>
          <w:kern w:val="0"/>
          <w:szCs w:val="21"/>
        </w:rPr>
      </w:pPr>
      <w:r w:rsidRPr="00B7084A">
        <w:rPr>
          <w:rFonts w:ascii="宋体" w:hAnsi="宋体" w:cs="宋体" w:hint="eastAsia"/>
          <w:color w:val="000000"/>
          <w:kern w:val="0"/>
          <w:szCs w:val="21"/>
        </w:rPr>
        <w:t>(1)产品应用/Business Model：产品应用场域、应用方式，及经营模式(Business Model)的创新创意。</w:t>
      </w:r>
    </w:p>
    <w:p w:rsidR="00B7084A" w:rsidRPr="00B7084A" w:rsidRDefault="00B7084A" w:rsidP="00B7084A">
      <w:pPr>
        <w:widowControl/>
        <w:shd w:val="clear" w:color="auto" w:fill="FFFFFF"/>
        <w:spacing w:line="400" w:lineRule="atLeast"/>
        <w:ind w:left="426"/>
        <w:jc w:val="left"/>
        <w:rPr>
          <w:rFonts w:ascii="宋体" w:hAnsi="宋体" w:cs="宋体"/>
          <w:color w:val="000000"/>
          <w:kern w:val="0"/>
          <w:szCs w:val="21"/>
        </w:rPr>
      </w:pPr>
      <w:r w:rsidRPr="00B7084A">
        <w:rPr>
          <w:rFonts w:ascii="宋体" w:hAnsi="宋体" w:cs="宋体" w:hint="eastAsia"/>
          <w:color w:val="000000"/>
          <w:kern w:val="0"/>
          <w:szCs w:val="21"/>
        </w:rPr>
        <w:t>(2)原创性及不易模仿度：若简报中有针对国外或台湾厂商做Benchmark Study，可指出提案和现有其他厂商的solution比较起来，有哪些原创性，可产生哪些竞争对手不易模仿的利基或进入障碍。</w:t>
      </w:r>
    </w:p>
    <w:p w:rsidR="00B7084A" w:rsidRPr="00B7084A" w:rsidRDefault="00B7084A" w:rsidP="00B7084A">
      <w:pPr>
        <w:widowControl/>
        <w:numPr>
          <w:ilvl w:val="0"/>
          <w:numId w:val="50"/>
        </w:numPr>
        <w:shd w:val="clear" w:color="auto" w:fill="FFFFFF"/>
        <w:spacing w:line="400" w:lineRule="atLeast"/>
        <w:ind w:left="426" w:firstLine="0"/>
        <w:jc w:val="left"/>
        <w:rPr>
          <w:rFonts w:ascii="Calibri" w:hAnsi="Calibri" w:cs="宋体"/>
          <w:color w:val="000000"/>
          <w:kern w:val="0"/>
          <w:sz w:val="24"/>
        </w:rPr>
      </w:pPr>
      <w:r w:rsidRPr="00B7084A">
        <w:rPr>
          <w:rFonts w:ascii="宋体" w:hAnsi="宋体" w:cs="宋体" w:hint="eastAsia"/>
          <w:b/>
          <w:bCs/>
          <w:color w:val="000000"/>
          <w:kern w:val="0"/>
          <w:szCs w:val="21"/>
        </w:rPr>
        <w:t>获利模式</w:t>
      </w:r>
      <w:r w:rsidRPr="00B7084A">
        <w:rPr>
          <w:rFonts w:ascii="黑体" w:eastAsia="黑体" w:hAnsi="黑体" w:cs="宋体" w:hint="eastAsia"/>
          <w:b/>
          <w:bCs/>
          <w:color w:val="000000"/>
          <w:kern w:val="0"/>
          <w:szCs w:val="21"/>
        </w:rPr>
        <w:t>(</w:t>
      </w:r>
      <w:r w:rsidRPr="00B7084A">
        <w:rPr>
          <w:rFonts w:ascii="宋体" w:hAnsi="宋体" w:cs="宋体" w:hint="eastAsia"/>
          <w:b/>
          <w:bCs/>
          <w:color w:val="000000"/>
          <w:kern w:val="0"/>
          <w:szCs w:val="21"/>
        </w:rPr>
        <w:t>20</w:t>
      </w:r>
      <w:r w:rsidRPr="00B7084A">
        <w:rPr>
          <w:rFonts w:ascii="黑体" w:eastAsia="黑体" w:hAnsi="黑体" w:cs="宋体" w:hint="eastAsia"/>
          <w:b/>
          <w:bCs/>
          <w:color w:val="000000"/>
          <w:kern w:val="0"/>
          <w:szCs w:val="21"/>
        </w:rPr>
        <w:t>%)</w:t>
      </w:r>
      <w:r w:rsidRPr="00B7084A">
        <w:rPr>
          <w:rFonts w:ascii="宋体" w:hAnsi="宋体" w:cs="宋体" w:hint="eastAsia"/>
          <w:b/>
          <w:bCs/>
          <w:color w:val="000000"/>
          <w:kern w:val="0"/>
          <w:szCs w:val="21"/>
        </w:rPr>
        <w:t>：</w:t>
      </w:r>
      <w:r w:rsidRPr="00B7084A">
        <w:rPr>
          <w:rFonts w:ascii="宋体" w:hAnsi="宋体" w:cs="宋体" w:hint="eastAsia"/>
          <w:color w:val="000000"/>
          <w:kern w:val="0"/>
          <w:szCs w:val="21"/>
        </w:rPr>
        <w:t>市场定位、定价策略、收入来源、成本结构是否合乎逻辑。</w:t>
      </w:r>
    </w:p>
    <w:p w:rsidR="00B7084A" w:rsidRPr="00B7084A" w:rsidRDefault="00B7084A" w:rsidP="00B7084A">
      <w:pPr>
        <w:widowControl/>
        <w:numPr>
          <w:ilvl w:val="0"/>
          <w:numId w:val="50"/>
        </w:numPr>
        <w:shd w:val="clear" w:color="auto" w:fill="FFFFFF"/>
        <w:spacing w:line="400" w:lineRule="atLeast"/>
        <w:ind w:left="426" w:firstLine="0"/>
        <w:jc w:val="left"/>
        <w:rPr>
          <w:rFonts w:ascii="Calibri" w:hAnsi="Calibri" w:cs="宋体"/>
          <w:color w:val="000000"/>
          <w:kern w:val="0"/>
          <w:sz w:val="24"/>
        </w:rPr>
      </w:pPr>
      <w:r w:rsidRPr="00B7084A">
        <w:rPr>
          <w:rFonts w:ascii="宋体" w:hAnsi="宋体" w:cs="宋体" w:hint="eastAsia"/>
          <w:b/>
          <w:bCs/>
          <w:color w:val="000000"/>
          <w:kern w:val="0"/>
          <w:szCs w:val="21"/>
        </w:rPr>
        <w:t>备注</w:t>
      </w:r>
      <w:r w:rsidRPr="00B7084A">
        <w:rPr>
          <w:rFonts w:ascii="宋体" w:hAnsi="宋体" w:cs="宋体" w:hint="eastAsia"/>
          <w:color w:val="000000"/>
          <w:kern w:val="0"/>
          <w:szCs w:val="21"/>
        </w:rPr>
        <w:t>：商业模式</w:t>
      </w:r>
      <w:r w:rsidRPr="00B7084A">
        <w:rPr>
          <w:rFonts w:ascii="黑体" w:eastAsia="黑体" w:hAnsi="黑体" w:cs="宋体" w:hint="eastAsia"/>
          <w:color w:val="000000"/>
          <w:kern w:val="0"/>
          <w:szCs w:val="21"/>
        </w:rPr>
        <w:t>(Business</w:t>
      </w:r>
      <w:r w:rsidRPr="00B7084A">
        <w:rPr>
          <w:rFonts w:ascii="宋体" w:hAnsi="宋体" w:cs="宋体" w:hint="eastAsia"/>
          <w:color w:val="000000"/>
          <w:kern w:val="0"/>
          <w:szCs w:val="21"/>
        </w:rPr>
        <w:t> </w:t>
      </w:r>
      <w:r w:rsidRPr="00B7084A">
        <w:rPr>
          <w:rFonts w:ascii="黑体" w:eastAsia="黑体" w:hAnsi="黑体" w:cs="宋体" w:hint="eastAsia"/>
          <w:color w:val="000000"/>
          <w:kern w:val="0"/>
          <w:szCs w:val="21"/>
        </w:rPr>
        <w:t>Model)</w:t>
      </w:r>
      <w:r w:rsidRPr="00B7084A">
        <w:rPr>
          <w:rFonts w:ascii="宋体" w:hAnsi="宋体" w:cs="宋体" w:hint="eastAsia"/>
          <w:color w:val="000000"/>
          <w:kern w:val="0"/>
          <w:szCs w:val="21"/>
        </w:rPr>
        <w:t>定义</w:t>
      </w:r>
      <w:r w:rsidRPr="00B7084A">
        <w:rPr>
          <w:rFonts w:ascii="黑体" w:eastAsia="黑体" w:hAnsi="黑体" w:cs="宋体" w:hint="eastAsia"/>
          <w:color w:val="000000"/>
          <w:kern w:val="0"/>
          <w:szCs w:val="21"/>
        </w:rPr>
        <w:t>-</w:t>
      </w:r>
      <w:r w:rsidRPr="00B7084A">
        <w:rPr>
          <w:rFonts w:ascii="宋体" w:hAnsi="宋体" w:cs="宋体" w:hint="eastAsia"/>
          <w:color w:val="000000"/>
          <w:kern w:val="0"/>
          <w:szCs w:val="21"/>
        </w:rPr>
        <w:t>根据</w:t>
      </w:r>
      <w:r w:rsidRPr="00B7084A">
        <w:rPr>
          <w:rFonts w:ascii="黑体" w:eastAsia="黑体" w:hAnsi="黑体" w:cs="宋体" w:hint="eastAsia"/>
          <w:color w:val="000000"/>
          <w:kern w:val="0"/>
          <w:szCs w:val="21"/>
        </w:rPr>
        <w:t>Alexander</w:t>
      </w:r>
      <w:r w:rsidRPr="00B7084A">
        <w:rPr>
          <w:rFonts w:ascii="宋体" w:hAnsi="宋体" w:cs="宋体" w:hint="eastAsia"/>
          <w:color w:val="000000"/>
          <w:kern w:val="0"/>
          <w:szCs w:val="21"/>
        </w:rPr>
        <w:t> </w:t>
      </w:r>
      <w:r w:rsidRPr="00B7084A">
        <w:rPr>
          <w:rFonts w:ascii="黑体" w:eastAsia="黑体" w:hAnsi="黑体" w:cs="宋体" w:hint="eastAsia"/>
          <w:color w:val="000000"/>
          <w:kern w:val="0"/>
          <w:szCs w:val="21"/>
        </w:rPr>
        <w:t>Osterwalder</w:t>
      </w:r>
      <w:r w:rsidRPr="00B7084A">
        <w:rPr>
          <w:rFonts w:ascii="宋体" w:hAnsi="宋体" w:cs="宋体" w:hint="eastAsia"/>
          <w:color w:val="000000"/>
          <w:kern w:val="0"/>
          <w:szCs w:val="21"/>
        </w:rPr>
        <w:t>博士所著的「获利世代」，企业及商业模式可从以下九个面向来看：目标客层、价值主张、通路、顾客关系、收益来源、关键资源、关键活动、关键合作伙伴，及成本结构。</w:t>
      </w:r>
      <w:r w:rsidRPr="00B7084A">
        <w:rPr>
          <w:rFonts w:ascii="黑体" w:eastAsia="黑体" w:hAnsi="黑体" w:cs="宋体" w:hint="eastAsia"/>
          <w:color w:val="000000"/>
          <w:kern w:val="0"/>
          <w:szCs w:val="21"/>
        </w:rPr>
        <w:t>(</w:t>
      </w:r>
      <w:hyperlink r:id="rId17" w:history="1">
        <w:r w:rsidRPr="00B7084A">
          <w:rPr>
            <w:rFonts w:ascii="宋体" w:hAnsi="宋体" w:cs="宋体" w:hint="eastAsia"/>
            <w:color w:val="444444"/>
            <w:kern w:val="0"/>
            <w:szCs w:val="21"/>
          </w:rPr>
          <w:t>http://www.books.com.tw/products/0010567254</w:t>
        </w:r>
      </w:hyperlink>
      <w:r w:rsidRPr="00B7084A">
        <w:rPr>
          <w:rFonts w:ascii="宋体" w:hAnsi="宋体" w:cs="宋体" w:hint="eastAsia"/>
          <w:color w:val="000000"/>
          <w:kern w:val="0"/>
          <w:szCs w:val="21"/>
        </w:rPr>
        <w:t>)</w:t>
      </w:r>
    </w:p>
    <w:p w:rsidR="00B7084A" w:rsidRPr="00B7084A" w:rsidRDefault="00B7084A" w:rsidP="00B7084A">
      <w:pPr>
        <w:spacing w:line="360" w:lineRule="exact"/>
        <w:ind w:left="426"/>
        <w:rPr>
          <w:rFonts w:ascii="Calibri" w:hAnsi="Calibri" w:cs="宋体"/>
          <w:color w:val="000000"/>
          <w:kern w:val="0"/>
          <w:sz w:val="24"/>
        </w:rPr>
      </w:pPr>
    </w:p>
    <w:p w:rsidR="00B7084A" w:rsidRPr="00B7084A" w:rsidRDefault="00B7084A" w:rsidP="00B7084A">
      <w:pPr>
        <w:numPr>
          <w:ilvl w:val="0"/>
          <w:numId w:val="49"/>
        </w:numPr>
        <w:spacing w:line="360" w:lineRule="exact"/>
        <w:ind w:left="426" w:firstLine="0"/>
        <w:rPr>
          <w:rFonts w:ascii="Calibri" w:hAnsi="Calibri" w:cs="宋体"/>
          <w:color w:val="000000"/>
          <w:kern w:val="0"/>
          <w:sz w:val="24"/>
        </w:rPr>
      </w:pPr>
      <w:r w:rsidRPr="00B7084A">
        <w:rPr>
          <w:rFonts w:ascii="宋体" w:hAnsi="宋体" w:cs="宋体" w:hint="eastAsia"/>
          <w:b/>
          <w:bCs/>
          <w:color w:val="000000"/>
          <w:kern w:val="0"/>
          <w:szCs w:val="21"/>
        </w:rPr>
        <w:t>书面审查及培训后检核点</w:t>
      </w:r>
      <w:r w:rsidRPr="00B7084A">
        <w:rPr>
          <w:rFonts w:ascii="黑体" w:eastAsia="黑体" w:hAnsi="黑体" w:cs="宋体" w:hint="eastAsia"/>
          <w:b/>
          <w:bCs/>
          <w:color w:val="000000"/>
          <w:kern w:val="0"/>
          <w:szCs w:val="21"/>
        </w:rPr>
        <w:t>(</w:t>
      </w:r>
      <w:r w:rsidRPr="00B7084A">
        <w:rPr>
          <w:rFonts w:ascii="宋体" w:hAnsi="宋体" w:cs="宋体" w:hint="eastAsia"/>
          <w:b/>
          <w:bCs/>
          <w:color w:val="000000"/>
          <w:kern w:val="0"/>
          <w:szCs w:val="21"/>
        </w:rPr>
        <w:t>书面简报</w:t>
      </w:r>
      <w:r w:rsidRPr="00B7084A">
        <w:rPr>
          <w:rFonts w:ascii="黑体" w:eastAsia="黑体" w:hAnsi="黑体" w:cs="宋体" w:hint="eastAsia"/>
          <w:b/>
          <w:bCs/>
          <w:color w:val="000000"/>
          <w:kern w:val="0"/>
          <w:szCs w:val="21"/>
        </w:rPr>
        <w:t>)</w:t>
      </w:r>
    </w:p>
    <w:p w:rsidR="00B7084A" w:rsidRPr="00CB2425" w:rsidRDefault="00B7084A" w:rsidP="00CB2425">
      <w:pPr>
        <w:widowControl/>
        <w:numPr>
          <w:ilvl w:val="0"/>
          <w:numId w:val="50"/>
        </w:numPr>
        <w:shd w:val="clear" w:color="auto" w:fill="FFFFFF"/>
        <w:spacing w:line="400" w:lineRule="atLeast"/>
        <w:ind w:left="426" w:firstLine="0"/>
        <w:jc w:val="left"/>
        <w:rPr>
          <w:rFonts w:ascii="宋体" w:hAnsi="宋体" w:cs="宋体"/>
          <w:color w:val="000000"/>
          <w:kern w:val="0"/>
          <w:szCs w:val="21"/>
        </w:rPr>
      </w:pPr>
      <w:r w:rsidRPr="00CB2425">
        <w:rPr>
          <w:rFonts w:ascii="宋体" w:hAnsi="宋体" w:cs="宋体" w:hint="eastAsia"/>
          <w:color w:val="000000"/>
          <w:kern w:val="0"/>
          <w:szCs w:val="21"/>
        </w:rPr>
        <w:t>商业模式之可执行性及创新性：包括获利模式、可执行性，及创新性…等。</w:t>
      </w:r>
    </w:p>
    <w:p w:rsidR="00B7084A" w:rsidRPr="00CB2425" w:rsidRDefault="00B7084A" w:rsidP="00CB2425">
      <w:pPr>
        <w:widowControl/>
        <w:numPr>
          <w:ilvl w:val="0"/>
          <w:numId w:val="50"/>
        </w:numPr>
        <w:shd w:val="clear" w:color="auto" w:fill="FFFFFF"/>
        <w:spacing w:line="400" w:lineRule="atLeast"/>
        <w:ind w:left="426" w:firstLine="0"/>
        <w:jc w:val="left"/>
        <w:rPr>
          <w:rFonts w:ascii="宋体" w:hAnsi="宋体" w:cs="宋体"/>
          <w:color w:val="000000"/>
          <w:kern w:val="0"/>
          <w:szCs w:val="21"/>
        </w:rPr>
      </w:pPr>
      <w:r w:rsidRPr="00CB2425">
        <w:rPr>
          <w:rFonts w:ascii="宋体" w:hAnsi="宋体" w:cs="宋体" w:hint="eastAsia"/>
          <w:color w:val="000000"/>
          <w:kern w:val="0"/>
          <w:szCs w:val="21"/>
        </w:rPr>
        <w:t>资源整合与连结：企业实地调研及调查的深度、Eco-System的串连整合、关键伙伴之洽谈、协议状况…等。</w:t>
      </w:r>
    </w:p>
    <w:p w:rsidR="00B7084A" w:rsidRDefault="00B7084A" w:rsidP="00CB2425">
      <w:pPr>
        <w:widowControl/>
        <w:numPr>
          <w:ilvl w:val="0"/>
          <w:numId w:val="50"/>
        </w:numPr>
        <w:shd w:val="clear" w:color="auto" w:fill="FFFFFF"/>
        <w:spacing w:line="400" w:lineRule="atLeast"/>
        <w:ind w:left="426" w:firstLine="0"/>
        <w:jc w:val="left"/>
        <w:rPr>
          <w:rFonts w:ascii="宋体" w:hAnsi="宋体" w:cs="宋体"/>
          <w:color w:val="000000"/>
          <w:kern w:val="0"/>
          <w:szCs w:val="21"/>
        </w:rPr>
      </w:pPr>
      <w:r w:rsidRPr="00CB2425">
        <w:rPr>
          <w:rFonts w:ascii="宋体" w:hAnsi="宋体" w:cs="宋体" w:hint="eastAsia"/>
          <w:color w:val="000000"/>
          <w:kern w:val="0"/>
          <w:szCs w:val="21"/>
        </w:rPr>
        <w:t>团队合作与简报表现：团队合作、Leadership、简报表现、Q&amp;A反应…等。</w:t>
      </w: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32104D" w:rsidRDefault="0032104D" w:rsidP="00CB2425">
      <w:pPr>
        <w:widowControl/>
        <w:shd w:val="clear" w:color="auto" w:fill="FFFFFF"/>
        <w:spacing w:line="400" w:lineRule="atLeast"/>
        <w:ind w:left="426"/>
        <w:jc w:val="left"/>
        <w:rPr>
          <w:rFonts w:ascii="宋体" w:hAnsi="宋体" w:cs="宋体"/>
          <w:color w:val="000000"/>
          <w:kern w:val="0"/>
          <w:szCs w:val="21"/>
        </w:rPr>
      </w:pPr>
    </w:p>
    <w:p w:rsidR="00CB2425" w:rsidRPr="00B7084A" w:rsidRDefault="00CB2425" w:rsidP="0032104D">
      <w:pPr>
        <w:widowControl/>
        <w:shd w:val="clear" w:color="auto" w:fill="FFFFFF"/>
        <w:spacing w:line="400" w:lineRule="atLeast"/>
        <w:ind w:left="426"/>
        <w:jc w:val="left"/>
        <w:rPr>
          <w:rFonts w:ascii="宋体" w:hAnsi="宋体" w:cs="宋体"/>
          <w:color w:val="000000"/>
          <w:kern w:val="0"/>
          <w:szCs w:val="21"/>
        </w:rPr>
      </w:pPr>
    </w:p>
    <w:p w:rsidR="00986D2A" w:rsidRDefault="00986D2A">
      <w:pPr>
        <w:pStyle w:val="1"/>
        <w:spacing w:line="360" w:lineRule="auto"/>
        <w:rPr>
          <w:rFonts w:ascii="宋体" w:eastAsia="宋体" w:hAnsi="宋体"/>
          <w:b/>
          <w:color w:val="008000"/>
          <w:sz w:val="28"/>
          <w:szCs w:val="28"/>
        </w:rPr>
      </w:pPr>
      <w:r>
        <w:rPr>
          <w:rFonts w:ascii="宋体" w:eastAsia="宋体" w:hAnsi="宋体" w:hint="eastAsia"/>
          <w:b/>
          <w:color w:val="008000"/>
          <w:sz w:val="28"/>
          <w:szCs w:val="28"/>
        </w:rPr>
        <w:lastRenderedPageBreak/>
        <w:t>四、附注</w:t>
      </w:r>
    </w:p>
    <w:p w:rsidR="00986D2A" w:rsidRDefault="00986D2A">
      <w:pPr>
        <w:numPr>
          <w:ilvl w:val="0"/>
          <w:numId w:val="14"/>
        </w:numPr>
        <w:spacing w:line="360" w:lineRule="auto"/>
        <w:rPr>
          <w:rFonts w:ascii="宋体" w:hAnsi="宋体"/>
          <w:szCs w:val="21"/>
        </w:rPr>
      </w:pPr>
      <w:r>
        <w:rPr>
          <w:rFonts w:ascii="宋体" w:hAnsi="宋体" w:hint="eastAsia"/>
          <w:szCs w:val="21"/>
        </w:rPr>
        <w:t>赛程安排</w:t>
      </w:r>
    </w:p>
    <w:p w:rsidR="00CB2425" w:rsidRPr="00CB2425" w:rsidRDefault="00CB2425" w:rsidP="00CB2425">
      <w:pPr>
        <w:pStyle w:val="af2"/>
        <w:numPr>
          <w:ilvl w:val="1"/>
          <w:numId w:val="15"/>
        </w:numPr>
        <w:rPr>
          <w:rFonts w:ascii="宋体" w:hAnsi="宋体"/>
        </w:rPr>
      </w:pPr>
      <w:r w:rsidRPr="00CB2425">
        <w:rPr>
          <w:rFonts w:ascii="宋体" w:hAnsi="宋体" w:hint="eastAsia"/>
        </w:rPr>
        <w:t>参赛报名：2014年4月15日-6月30日；</w:t>
      </w:r>
    </w:p>
    <w:p w:rsidR="00CB2425" w:rsidRPr="00CB2425" w:rsidRDefault="00CB2425" w:rsidP="00CB2425">
      <w:pPr>
        <w:pStyle w:val="af2"/>
        <w:numPr>
          <w:ilvl w:val="1"/>
          <w:numId w:val="15"/>
        </w:numPr>
        <w:rPr>
          <w:rFonts w:ascii="宋体" w:hAnsi="宋体"/>
        </w:rPr>
      </w:pPr>
      <w:r w:rsidRPr="00CB2425">
        <w:rPr>
          <w:rFonts w:ascii="宋体" w:hAnsi="宋体" w:hint="eastAsia"/>
        </w:rPr>
        <w:t>议题说明</w:t>
      </w:r>
      <w:r w:rsidR="003448EC">
        <w:rPr>
          <w:rFonts w:ascii="宋体" w:hAnsi="宋体" w:hint="eastAsia"/>
        </w:rPr>
        <w:t>会</w:t>
      </w:r>
      <w:r w:rsidRPr="00CB2425">
        <w:rPr>
          <w:rFonts w:ascii="宋体" w:hAnsi="宋体" w:hint="eastAsia"/>
        </w:rPr>
        <w:t>：2014年6月6日；</w:t>
      </w:r>
    </w:p>
    <w:p w:rsidR="00CB2425" w:rsidRPr="00CB2425" w:rsidRDefault="00CB2425" w:rsidP="00CB2425">
      <w:pPr>
        <w:pStyle w:val="af2"/>
        <w:numPr>
          <w:ilvl w:val="1"/>
          <w:numId w:val="15"/>
        </w:numPr>
        <w:rPr>
          <w:rFonts w:ascii="宋体" w:hAnsi="宋体"/>
        </w:rPr>
      </w:pPr>
      <w:r w:rsidRPr="00CB2425">
        <w:rPr>
          <w:rFonts w:ascii="宋体" w:hAnsi="宋体" w:hint="eastAsia"/>
        </w:rPr>
        <w:t>书面审查：2014年7月1日-7月15日；</w:t>
      </w:r>
    </w:p>
    <w:p w:rsidR="00CB2425" w:rsidRPr="00CB2425" w:rsidRDefault="00CB2425" w:rsidP="00CB2425">
      <w:pPr>
        <w:pStyle w:val="af2"/>
        <w:numPr>
          <w:ilvl w:val="1"/>
          <w:numId w:val="15"/>
        </w:numPr>
        <w:rPr>
          <w:rFonts w:ascii="宋体" w:hAnsi="宋体"/>
        </w:rPr>
      </w:pPr>
      <w:r w:rsidRPr="00CB2425">
        <w:rPr>
          <w:rFonts w:ascii="宋体" w:hAnsi="宋体" w:hint="eastAsia"/>
        </w:rPr>
        <w:t>初    赛：2014年9月13日；</w:t>
      </w:r>
    </w:p>
    <w:p w:rsidR="00CB2425" w:rsidRPr="00CB2425" w:rsidRDefault="00CB2425" w:rsidP="00CB2425">
      <w:pPr>
        <w:pStyle w:val="af2"/>
        <w:numPr>
          <w:ilvl w:val="1"/>
          <w:numId w:val="15"/>
        </w:numPr>
        <w:rPr>
          <w:rFonts w:ascii="宋体" w:hAnsi="宋体"/>
        </w:rPr>
      </w:pPr>
      <w:r w:rsidRPr="00CB2425">
        <w:rPr>
          <w:rFonts w:ascii="宋体" w:hAnsi="宋体"/>
        </w:rPr>
        <w:t>Workshop &amp; World Café</w:t>
      </w:r>
      <w:r w:rsidRPr="00CB2425">
        <w:rPr>
          <w:rFonts w:ascii="宋体" w:hAnsi="宋体" w:hint="eastAsia"/>
        </w:rPr>
        <w:t>：2014年9月25日</w:t>
      </w:r>
    </w:p>
    <w:p w:rsidR="00CB2425" w:rsidRPr="00CB2425" w:rsidRDefault="00CB2425" w:rsidP="00CB2425">
      <w:pPr>
        <w:pStyle w:val="af2"/>
        <w:numPr>
          <w:ilvl w:val="1"/>
          <w:numId w:val="15"/>
        </w:numPr>
        <w:rPr>
          <w:rFonts w:ascii="宋体" w:hAnsi="宋体"/>
        </w:rPr>
      </w:pPr>
      <w:r w:rsidRPr="00CB2425">
        <w:rPr>
          <w:rFonts w:ascii="宋体" w:hAnsi="宋体" w:hint="eastAsia"/>
        </w:rPr>
        <w:t>决    赛：2014年10月18日；</w:t>
      </w:r>
    </w:p>
    <w:p w:rsidR="00CB2425" w:rsidRPr="00CB2425" w:rsidRDefault="00CB2425" w:rsidP="00CB2425">
      <w:pPr>
        <w:pStyle w:val="af2"/>
        <w:numPr>
          <w:ilvl w:val="1"/>
          <w:numId w:val="15"/>
        </w:numPr>
        <w:rPr>
          <w:rFonts w:ascii="宋体" w:hAnsi="宋体"/>
        </w:rPr>
      </w:pPr>
      <w:r w:rsidRPr="00CB2425">
        <w:rPr>
          <w:rFonts w:ascii="宋体" w:hAnsi="宋体" w:hint="eastAsia"/>
        </w:rPr>
        <w:t>企业实作或讨论：2014年10月19日-11月14日择期举办；</w:t>
      </w:r>
    </w:p>
    <w:p w:rsidR="00CB2425" w:rsidRPr="00CB2425" w:rsidRDefault="00CB2425" w:rsidP="00CB2425">
      <w:pPr>
        <w:pStyle w:val="af2"/>
        <w:numPr>
          <w:ilvl w:val="1"/>
          <w:numId w:val="15"/>
        </w:numPr>
        <w:rPr>
          <w:rFonts w:ascii="仿宋_GB2312" w:eastAsia="仿宋_GB2312"/>
        </w:rPr>
      </w:pPr>
      <w:r w:rsidRPr="00CB2425">
        <w:rPr>
          <w:rFonts w:ascii="宋体" w:hAnsi="宋体" w:hint="eastAsia"/>
        </w:rPr>
        <w:t>总 决 赛：</w:t>
      </w:r>
      <w:r w:rsidRPr="00CB2425">
        <w:rPr>
          <w:rFonts w:ascii="宋体" w:hint="eastAsia"/>
        </w:rPr>
        <w:t>2014年11月15日；</w:t>
      </w:r>
    </w:p>
    <w:p w:rsidR="00986D2A" w:rsidRDefault="00986D2A">
      <w:pPr>
        <w:numPr>
          <w:ilvl w:val="0"/>
          <w:numId w:val="16"/>
        </w:numPr>
        <w:spacing w:line="360" w:lineRule="auto"/>
        <w:rPr>
          <w:rFonts w:ascii="宋体" w:hAnsi="宋体"/>
          <w:b/>
        </w:rPr>
      </w:pPr>
      <w:r>
        <w:rPr>
          <w:rFonts w:ascii="宋体" w:hAnsi="宋体" w:hint="eastAsia"/>
          <w:szCs w:val="21"/>
        </w:rPr>
        <w:t>作品报送</w:t>
      </w:r>
    </w:p>
    <w:p w:rsidR="00986D2A" w:rsidRDefault="00986D2A">
      <w:pPr>
        <w:numPr>
          <w:ilvl w:val="0"/>
          <w:numId w:val="17"/>
        </w:numPr>
        <w:spacing w:line="360" w:lineRule="auto"/>
        <w:rPr>
          <w:rFonts w:ascii="宋体" w:hAnsi="宋体"/>
          <w:szCs w:val="21"/>
        </w:rPr>
      </w:pPr>
      <w:r>
        <w:rPr>
          <w:rFonts w:ascii="宋体" w:hAnsi="宋体" w:hint="eastAsia"/>
          <w:szCs w:val="21"/>
        </w:rPr>
        <w:t>收件邮箱：</w:t>
      </w:r>
      <w:hyperlink r:id="rId18" w:history="1">
        <w:r>
          <w:rPr>
            <w:rStyle w:val="a8"/>
            <w:rFonts w:eastAsia="仿宋_GB2312" w:hint="eastAsia"/>
            <w:sz w:val="24"/>
          </w:rPr>
          <w:t>tic100@moe.edu.cn</w:t>
        </w:r>
      </w:hyperlink>
      <w:r>
        <w:rPr>
          <w:rFonts w:eastAsia="仿宋_GB2312" w:hint="eastAsia"/>
          <w:sz w:val="24"/>
        </w:rPr>
        <w:t xml:space="preserve"> </w:t>
      </w:r>
      <w:r>
        <w:rPr>
          <w:rFonts w:ascii="宋体" w:hAnsi="宋体" w:hint="eastAsia"/>
          <w:szCs w:val="21"/>
        </w:rPr>
        <w:t xml:space="preserve"> 本项比赛仅接受电子邮件作品；</w:t>
      </w:r>
    </w:p>
    <w:p w:rsidR="00CB2425" w:rsidRPr="00CB2425" w:rsidRDefault="00986D2A" w:rsidP="00CB2425">
      <w:pPr>
        <w:numPr>
          <w:ilvl w:val="0"/>
          <w:numId w:val="17"/>
        </w:numPr>
        <w:spacing w:line="360" w:lineRule="auto"/>
        <w:rPr>
          <w:rFonts w:ascii="宋体" w:hAnsi="宋体"/>
          <w:szCs w:val="21"/>
        </w:rPr>
      </w:pPr>
      <w:r>
        <w:rPr>
          <w:rFonts w:ascii="宋体" w:hAnsi="宋体" w:hint="eastAsia"/>
          <w:szCs w:val="21"/>
        </w:rPr>
        <w:t>邮件请注明“201</w:t>
      </w:r>
      <w:r w:rsidR="00CB2425">
        <w:rPr>
          <w:rFonts w:ascii="宋体" w:hAnsi="宋体" w:hint="eastAsia"/>
          <w:szCs w:val="21"/>
        </w:rPr>
        <w:t>4</w:t>
      </w:r>
      <w:r>
        <w:rPr>
          <w:rFonts w:ascii="宋体" w:hAnsi="宋体" w:hint="eastAsia"/>
          <w:szCs w:val="21"/>
        </w:rPr>
        <w:t xml:space="preserve"> TiC100大赛”字样。</w:t>
      </w:r>
    </w:p>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Ansi="Times New Roman" w:cs="Times New Roman" w:hint="eastAsia"/>
          <w:b/>
          <w:bCs/>
          <w:kern w:val="2"/>
          <w:sz w:val="24"/>
        </w:rPr>
        <w:t>【各赛区联系方式】</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5"/>
        <w:gridCol w:w="1590"/>
        <w:gridCol w:w="2745"/>
        <w:gridCol w:w="3615"/>
      </w:tblGrid>
      <w:tr w:rsidR="00986D2A">
        <w:tc>
          <w:tcPr>
            <w:tcW w:w="1215" w:type="dxa"/>
          </w:tcPr>
          <w:p w:rsidR="00986D2A" w:rsidRDefault="00986D2A">
            <w:pPr>
              <w:pStyle w:val="20"/>
              <w:spacing w:line="335" w:lineRule="atLeast"/>
              <w:rPr>
                <w:rFonts w:ascii="仿宋_GB2312" w:eastAsia="仿宋_GB2312" w:hAnsi="Times New Roman" w:cs="Times New Roman"/>
                <w:b/>
                <w:bCs/>
                <w:kern w:val="2"/>
                <w:sz w:val="24"/>
              </w:rPr>
            </w:pPr>
          </w:p>
        </w:tc>
        <w:tc>
          <w:tcPr>
            <w:tcW w:w="1590" w:type="dxa"/>
          </w:tcPr>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int="eastAsia"/>
                <w:sz w:val="24"/>
              </w:rPr>
              <w:t>报名联络</w:t>
            </w:r>
          </w:p>
        </w:tc>
        <w:tc>
          <w:tcPr>
            <w:tcW w:w="2745" w:type="dxa"/>
          </w:tcPr>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int="eastAsia"/>
                <w:sz w:val="24"/>
              </w:rPr>
              <w:t>赛事咨询</w:t>
            </w:r>
          </w:p>
        </w:tc>
        <w:tc>
          <w:tcPr>
            <w:tcW w:w="3615" w:type="dxa"/>
          </w:tcPr>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Ansi="Times New Roman" w:cs="Times New Roman" w:hint="eastAsia"/>
                <w:b/>
                <w:bCs/>
                <w:kern w:val="2"/>
                <w:sz w:val="24"/>
              </w:rPr>
              <w:t>地址</w:t>
            </w:r>
          </w:p>
        </w:tc>
      </w:tr>
      <w:tr w:rsidR="00986D2A">
        <w:tc>
          <w:tcPr>
            <w:tcW w:w="1215" w:type="dxa"/>
          </w:tcPr>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Ansi="Times New Roman" w:cs="Times New Roman" w:hint="eastAsia"/>
                <w:kern w:val="2"/>
                <w:sz w:val="24"/>
              </w:rPr>
              <w:t>北京赛区</w:t>
            </w:r>
          </w:p>
        </w:tc>
        <w:tc>
          <w:tcPr>
            <w:tcW w:w="1590" w:type="dxa"/>
          </w:tcPr>
          <w:p w:rsidR="00986D2A" w:rsidRDefault="00986D2A">
            <w:pPr>
              <w:pStyle w:val="20"/>
              <w:spacing w:line="335" w:lineRule="atLeast"/>
              <w:rPr>
                <w:rFonts w:ascii="仿宋_GB2312" w:eastAsia="仿宋_GB2312"/>
                <w:sz w:val="24"/>
              </w:rPr>
            </w:pPr>
            <w:r>
              <w:rPr>
                <w:rFonts w:ascii="仿宋_GB2312" w:eastAsia="仿宋_GB2312" w:hint="eastAsia"/>
                <w:sz w:val="24"/>
              </w:rPr>
              <w:t xml:space="preserve">王晓东 </w:t>
            </w:r>
          </w:p>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int="eastAsia"/>
                <w:sz w:val="24"/>
              </w:rPr>
              <w:t>13501112852</w:t>
            </w:r>
          </w:p>
        </w:tc>
        <w:tc>
          <w:tcPr>
            <w:tcW w:w="2745" w:type="dxa"/>
          </w:tcPr>
          <w:p w:rsidR="00986D2A" w:rsidRDefault="0032104D">
            <w:pPr>
              <w:pStyle w:val="20"/>
              <w:spacing w:line="335" w:lineRule="atLeast"/>
              <w:rPr>
                <w:rFonts w:ascii="仿宋_GB2312" w:eastAsia="仿宋_GB2312"/>
                <w:sz w:val="24"/>
              </w:rPr>
            </w:pPr>
            <w:r>
              <w:rPr>
                <w:rFonts w:ascii="仿宋_GB2312" w:eastAsia="仿宋_GB2312" w:hint="eastAsia"/>
                <w:sz w:val="24"/>
              </w:rPr>
              <w:t>丛玮</w:t>
            </w:r>
            <w:r w:rsidR="00986D2A">
              <w:rPr>
                <w:rFonts w:ascii="仿宋_GB2312" w:eastAsia="仿宋_GB2312" w:hint="eastAsia"/>
                <w:sz w:val="24"/>
              </w:rPr>
              <w:t xml:space="preserve"> </w:t>
            </w:r>
          </w:p>
          <w:p w:rsidR="00986D2A" w:rsidRDefault="00986D2A" w:rsidP="0032104D">
            <w:pPr>
              <w:pStyle w:val="20"/>
              <w:spacing w:line="335" w:lineRule="atLeast"/>
              <w:rPr>
                <w:rFonts w:ascii="仿宋_GB2312" w:eastAsia="仿宋_GB2312" w:hAnsi="Times New Roman" w:cs="Times New Roman"/>
                <w:b/>
                <w:bCs/>
                <w:kern w:val="2"/>
                <w:sz w:val="24"/>
              </w:rPr>
            </w:pPr>
            <w:r>
              <w:rPr>
                <w:rFonts w:ascii="仿宋_GB2312" w:eastAsia="仿宋_GB2312" w:hint="eastAsia"/>
                <w:sz w:val="24"/>
              </w:rPr>
              <w:t xml:space="preserve">010-62984346 ext </w:t>
            </w:r>
            <w:r w:rsidR="0032104D">
              <w:rPr>
                <w:rFonts w:ascii="仿宋_GB2312" w:eastAsia="仿宋_GB2312" w:hint="eastAsia"/>
                <w:sz w:val="24"/>
              </w:rPr>
              <w:t>6167</w:t>
            </w:r>
          </w:p>
        </w:tc>
        <w:tc>
          <w:tcPr>
            <w:tcW w:w="3615" w:type="dxa"/>
          </w:tcPr>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int="eastAsia"/>
                <w:sz w:val="24"/>
              </w:rPr>
              <w:t>北京市海淀区上地信息产业基地六街七号(100085)</w:t>
            </w:r>
          </w:p>
        </w:tc>
      </w:tr>
      <w:tr w:rsidR="00986D2A">
        <w:tc>
          <w:tcPr>
            <w:tcW w:w="1215" w:type="dxa"/>
          </w:tcPr>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Ansi="Times New Roman" w:cs="Times New Roman" w:hint="eastAsia"/>
                <w:kern w:val="2"/>
                <w:sz w:val="24"/>
              </w:rPr>
              <w:t>上海赛区</w:t>
            </w:r>
          </w:p>
        </w:tc>
        <w:tc>
          <w:tcPr>
            <w:tcW w:w="1590" w:type="dxa"/>
          </w:tcPr>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int="eastAsia"/>
                <w:sz w:val="24"/>
              </w:rPr>
              <w:t>胡姗姗 15901262195</w:t>
            </w:r>
          </w:p>
        </w:tc>
        <w:tc>
          <w:tcPr>
            <w:tcW w:w="2745" w:type="dxa"/>
          </w:tcPr>
          <w:p w:rsidR="00986D2A" w:rsidRDefault="00986D2A">
            <w:pPr>
              <w:pStyle w:val="20"/>
              <w:spacing w:line="335" w:lineRule="atLeast"/>
              <w:rPr>
                <w:rFonts w:ascii="仿宋_GB2312" w:eastAsia="仿宋_GB2312"/>
                <w:sz w:val="24"/>
              </w:rPr>
            </w:pPr>
            <w:r>
              <w:rPr>
                <w:rFonts w:ascii="仿宋_GB2312" w:eastAsia="仿宋_GB2312" w:hint="eastAsia"/>
                <w:sz w:val="24"/>
              </w:rPr>
              <w:t xml:space="preserve">古丽 </w:t>
            </w:r>
          </w:p>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int="eastAsia"/>
                <w:sz w:val="24"/>
              </w:rPr>
              <w:t>021-36321616 ext 3341</w:t>
            </w:r>
          </w:p>
        </w:tc>
        <w:tc>
          <w:tcPr>
            <w:tcW w:w="3615" w:type="dxa"/>
          </w:tcPr>
          <w:p w:rsidR="00986D2A" w:rsidRDefault="00986D2A">
            <w:pPr>
              <w:pStyle w:val="20"/>
              <w:spacing w:line="335" w:lineRule="atLeast"/>
              <w:rPr>
                <w:rFonts w:ascii="仿宋_GB2312" w:eastAsia="仿宋_GB2312" w:hAnsi="Times New Roman" w:cs="Times New Roman"/>
                <w:b/>
                <w:bCs/>
                <w:kern w:val="2"/>
                <w:sz w:val="24"/>
              </w:rPr>
            </w:pPr>
            <w:r>
              <w:rPr>
                <w:rFonts w:ascii="仿宋_GB2312" w:eastAsia="仿宋_GB2312" w:hint="eastAsia"/>
                <w:sz w:val="24"/>
              </w:rPr>
              <w:t>上海市市北工业园区江场三路136号(200436)</w:t>
            </w:r>
          </w:p>
        </w:tc>
      </w:tr>
      <w:tr w:rsidR="00986D2A">
        <w:tc>
          <w:tcPr>
            <w:tcW w:w="1215" w:type="dxa"/>
          </w:tcPr>
          <w:p w:rsidR="00986D2A" w:rsidRDefault="00986D2A">
            <w:pPr>
              <w:pStyle w:val="20"/>
              <w:spacing w:line="335" w:lineRule="atLeast"/>
              <w:rPr>
                <w:rFonts w:ascii="仿宋_GB2312" w:eastAsia="仿宋_GB2312" w:hAnsi="Times New Roman" w:cs="Times New Roman"/>
                <w:kern w:val="2"/>
                <w:sz w:val="24"/>
              </w:rPr>
            </w:pPr>
            <w:r>
              <w:rPr>
                <w:rFonts w:ascii="仿宋_GB2312" w:eastAsia="仿宋_GB2312" w:hAnsi="Times New Roman" w:cs="Times New Roman" w:hint="eastAsia"/>
                <w:kern w:val="2"/>
                <w:sz w:val="24"/>
              </w:rPr>
              <w:t>西安赛区</w:t>
            </w:r>
          </w:p>
        </w:tc>
        <w:tc>
          <w:tcPr>
            <w:tcW w:w="1590" w:type="dxa"/>
          </w:tcPr>
          <w:p w:rsidR="00986D2A" w:rsidRDefault="00986D2A">
            <w:pPr>
              <w:pStyle w:val="20"/>
              <w:spacing w:line="335" w:lineRule="atLeast"/>
              <w:rPr>
                <w:rFonts w:ascii="仿宋_GB2312" w:eastAsia="仿宋_GB2312"/>
                <w:sz w:val="24"/>
              </w:rPr>
            </w:pPr>
            <w:r>
              <w:rPr>
                <w:rFonts w:ascii="仿宋_GB2312" w:eastAsia="仿宋_GB2312" w:hint="eastAsia"/>
                <w:sz w:val="24"/>
              </w:rPr>
              <w:t>詹育铖 18611120509</w:t>
            </w:r>
          </w:p>
        </w:tc>
        <w:tc>
          <w:tcPr>
            <w:tcW w:w="2745" w:type="dxa"/>
          </w:tcPr>
          <w:p w:rsidR="00986D2A" w:rsidRDefault="00986D2A">
            <w:pPr>
              <w:pStyle w:val="20"/>
              <w:spacing w:line="335" w:lineRule="atLeast"/>
              <w:rPr>
                <w:rFonts w:ascii="仿宋_GB2312" w:eastAsia="仿宋_GB2312"/>
                <w:sz w:val="24"/>
              </w:rPr>
            </w:pPr>
            <w:r>
              <w:rPr>
                <w:rFonts w:ascii="仿宋_GB2312" w:eastAsia="仿宋_GB2312" w:hint="eastAsia"/>
                <w:sz w:val="24"/>
              </w:rPr>
              <w:t xml:space="preserve">李书君 </w:t>
            </w:r>
          </w:p>
          <w:p w:rsidR="00986D2A" w:rsidRDefault="00986D2A">
            <w:pPr>
              <w:pStyle w:val="20"/>
              <w:spacing w:line="335" w:lineRule="atLeast"/>
              <w:rPr>
                <w:rFonts w:ascii="仿宋_GB2312" w:eastAsia="仿宋_GB2312"/>
                <w:sz w:val="24"/>
              </w:rPr>
            </w:pPr>
            <w:r>
              <w:rPr>
                <w:rFonts w:ascii="仿宋_GB2312" w:eastAsia="仿宋_GB2312" w:hint="eastAsia"/>
                <w:sz w:val="24"/>
              </w:rPr>
              <w:t>029-87669933 ext 6802</w:t>
            </w:r>
          </w:p>
        </w:tc>
        <w:tc>
          <w:tcPr>
            <w:tcW w:w="3615" w:type="dxa"/>
          </w:tcPr>
          <w:p w:rsidR="00986D2A" w:rsidRDefault="00986D2A">
            <w:pPr>
              <w:pStyle w:val="2"/>
              <w:widowControl/>
              <w:spacing w:line="335" w:lineRule="atLeast"/>
              <w:ind w:firstLineChars="0" w:firstLine="0"/>
              <w:jc w:val="left"/>
              <w:rPr>
                <w:rFonts w:ascii="仿宋_GB2312" w:eastAsia="仿宋_GB2312"/>
                <w:sz w:val="24"/>
              </w:rPr>
            </w:pPr>
            <w:r>
              <w:rPr>
                <w:rFonts w:ascii="仿宋_GB2312" w:eastAsia="仿宋_GB2312" w:hint="eastAsia"/>
                <w:sz w:val="24"/>
              </w:rPr>
              <w:t>西安市高新区科技二路68号西安软件园秦风阁301室(710075)</w:t>
            </w:r>
          </w:p>
        </w:tc>
      </w:tr>
      <w:tr w:rsidR="00986D2A">
        <w:tc>
          <w:tcPr>
            <w:tcW w:w="2805" w:type="dxa"/>
            <w:gridSpan w:val="2"/>
          </w:tcPr>
          <w:p w:rsidR="00986D2A" w:rsidRDefault="00986D2A">
            <w:pPr>
              <w:pStyle w:val="20"/>
              <w:spacing w:line="335" w:lineRule="atLeast"/>
              <w:rPr>
                <w:rFonts w:ascii="仿宋_GB2312" w:eastAsia="仿宋_GB2312"/>
                <w:sz w:val="24"/>
              </w:rPr>
            </w:pPr>
            <w:r>
              <w:rPr>
                <w:rFonts w:ascii="仿宋_GB2312" w:eastAsia="仿宋_GB2312" w:hint="eastAsia"/>
                <w:sz w:val="24"/>
              </w:rPr>
              <w:t>报名邮箱</w:t>
            </w:r>
          </w:p>
        </w:tc>
        <w:tc>
          <w:tcPr>
            <w:tcW w:w="6360" w:type="dxa"/>
            <w:gridSpan w:val="2"/>
          </w:tcPr>
          <w:p w:rsidR="00986D2A" w:rsidRDefault="00117FB1">
            <w:pPr>
              <w:pStyle w:val="2"/>
              <w:widowControl/>
              <w:spacing w:line="335" w:lineRule="atLeast"/>
              <w:ind w:firstLineChars="0" w:firstLine="0"/>
              <w:jc w:val="left"/>
              <w:rPr>
                <w:rFonts w:ascii="仿宋_GB2312" w:eastAsia="仿宋_GB2312"/>
                <w:sz w:val="24"/>
              </w:rPr>
            </w:pPr>
            <w:hyperlink r:id="rId19" w:history="1">
              <w:r w:rsidR="00986D2A">
                <w:rPr>
                  <w:rFonts w:ascii="仿宋_GB2312" w:eastAsia="仿宋_GB2312" w:hAnsi="宋体" w:cs="宋体" w:hint="eastAsia"/>
                  <w:b/>
                  <w:bCs/>
                  <w:kern w:val="0"/>
                  <w:sz w:val="24"/>
                  <w:szCs w:val="20"/>
                </w:rPr>
                <w:t>tic100@moe.edu.cn</w:t>
              </w:r>
            </w:hyperlink>
          </w:p>
        </w:tc>
      </w:tr>
    </w:tbl>
    <w:p w:rsidR="00CB2425" w:rsidRDefault="00CB2425">
      <w:pPr>
        <w:jc w:val="center"/>
        <w:rPr>
          <w:rFonts w:ascii="仿宋_GB2312" w:eastAsia="仿宋_GB2312"/>
          <w:b/>
          <w:sz w:val="28"/>
          <w:szCs w:val="28"/>
        </w:rPr>
      </w:pPr>
    </w:p>
    <w:p w:rsidR="00CB2425" w:rsidRDefault="00CB2425">
      <w:pPr>
        <w:jc w:val="center"/>
        <w:rPr>
          <w:rFonts w:ascii="仿宋_GB2312" w:eastAsia="仿宋_GB2312"/>
          <w:b/>
          <w:sz w:val="28"/>
          <w:szCs w:val="28"/>
        </w:rPr>
      </w:pPr>
    </w:p>
    <w:p w:rsidR="00CB2425" w:rsidRDefault="00CB2425">
      <w:pPr>
        <w:jc w:val="center"/>
        <w:rPr>
          <w:rFonts w:ascii="仿宋_GB2312" w:eastAsia="仿宋_GB2312"/>
          <w:b/>
          <w:sz w:val="28"/>
          <w:szCs w:val="28"/>
        </w:rPr>
      </w:pPr>
    </w:p>
    <w:p w:rsidR="00CB2425" w:rsidRDefault="00CB2425">
      <w:pPr>
        <w:jc w:val="center"/>
        <w:rPr>
          <w:rFonts w:ascii="仿宋_GB2312" w:eastAsia="仿宋_GB2312"/>
          <w:b/>
          <w:sz w:val="28"/>
          <w:szCs w:val="28"/>
        </w:rPr>
      </w:pPr>
    </w:p>
    <w:p w:rsidR="00CB2425" w:rsidRDefault="00CB2425">
      <w:pPr>
        <w:jc w:val="center"/>
        <w:rPr>
          <w:rFonts w:ascii="仿宋_GB2312" w:eastAsia="仿宋_GB2312"/>
          <w:b/>
          <w:sz w:val="28"/>
          <w:szCs w:val="28"/>
        </w:rPr>
      </w:pPr>
    </w:p>
    <w:p w:rsidR="00CB2425" w:rsidRDefault="00CB2425">
      <w:pPr>
        <w:jc w:val="center"/>
        <w:rPr>
          <w:rFonts w:ascii="仿宋_GB2312" w:eastAsia="仿宋_GB2312"/>
          <w:b/>
          <w:sz w:val="28"/>
          <w:szCs w:val="28"/>
        </w:rPr>
      </w:pPr>
    </w:p>
    <w:p w:rsidR="00CB2425" w:rsidRDefault="00CB2425">
      <w:pPr>
        <w:jc w:val="center"/>
        <w:rPr>
          <w:rFonts w:ascii="仿宋_GB2312" w:eastAsia="仿宋_GB2312"/>
          <w:b/>
          <w:sz w:val="28"/>
          <w:szCs w:val="28"/>
        </w:rPr>
      </w:pPr>
    </w:p>
    <w:p w:rsidR="00CB2425" w:rsidRDefault="00CB2425">
      <w:pPr>
        <w:jc w:val="center"/>
        <w:rPr>
          <w:rFonts w:ascii="仿宋_GB2312" w:eastAsia="仿宋_GB2312"/>
          <w:b/>
          <w:sz w:val="28"/>
          <w:szCs w:val="28"/>
        </w:rPr>
      </w:pPr>
    </w:p>
    <w:p w:rsidR="00CB2425" w:rsidRDefault="00CB2425">
      <w:pPr>
        <w:jc w:val="center"/>
        <w:rPr>
          <w:rFonts w:ascii="仿宋_GB2312" w:eastAsia="仿宋_GB2312"/>
          <w:b/>
          <w:sz w:val="28"/>
          <w:szCs w:val="28"/>
        </w:rPr>
      </w:pPr>
    </w:p>
    <w:p w:rsidR="0032104D" w:rsidRDefault="00986D2A">
      <w:pPr>
        <w:spacing w:line="360" w:lineRule="auto"/>
        <w:jc w:val="center"/>
        <w:rPr>
          <w:rFonts w:ascii="黑体" w:eastAsia="黑体"/>
          <w:b/>
          <w:bCs/>
          <w:sz w:val="32"/>
          <w:szCs w:val="36"/>
        </w:rPr>
      </w:pPr>
      <w:r>
        <w:rPr>
          <w:rFonts w:ascii="黑体" w:eastAsia="黑体" w:hint="eastAsia"/>
          <w:sz w:val="32"/>
          <w:szCs w:val="36"/>
        </w:rPr>
        <w:lastRenderedPageBreak/>
        <w:t>附件四</w:t>
      </w:r>
      <w:r w:rsidR="0032104D">
        <w:rPr>
          <w:rFonts w:ascii="黑体" w:eastAsia="黑体" w:hint="eastAsia"/>
          <w:sz w:val="32"/>
          <w:szCs w:val="36"/>
        </w:rPr>
        <w:t xml:space="preserve"> </w:t>
      </w:r>
      <w:r w:rsidR="00117FB1" w:rsidRPr="00117FB1">
        <w:rPr>
          <w:rFonts w:ascii="黑体" w:eastAsia="黑体" w:hint="eastAsia"/>
          <w:sz w:val="32"/>
          <w:szCs w:val="36"/>
        </w:rPr>
        <w:t>商业模式微创新，智慧城市大未来</w:t>
      </w:r>
    </w:p>
    <w:p w:rsidR="00986D2A" w:rsidRPr="007932E8" w:rsidRDefault="00117FB1">
      <w:pPr>
        <w:spacing w:line="360" w:lineRule="auto"/>
        <w:jc w:val="center"/>
        <w:rPr>
          <w:rFonts w:ascii="仿宋_GB2312" w:eastAsia="仿宋_GB2312"/>
          <w:szCs w:val="21"/>
        </w:rPr>
      </w:pPr>
      <w:r w:rsidRPr="00117FB1">
        <w:rPr>
          <w:rFonts w:ascii="黑体" w:eastAsia="黑体" w:hint="eastAsia"/>
          <w:szCs w:val="21"/>
        </w:rPr>
        <w:t>——</w:t>
      </w:r>
      <w:bookmarkStart w:id="2" w:name="正式启动"/>
      <w:bookmarkEnd w:id="2"/>
      <w:r w:rsidRPr="00117FB1">
        <w:rPr>
          <w:rFonts w:ascii="黑体" w:eastAsia="黑体"/>
          <w:szCs w:val="21"/>
        </w:rPr>
        <w:t>2014</w:t>
      </w:r>
      <w:r w:rsidRPr="00117FB1">
        <w:rPr>
          <w:rFonts w:ascii="黑体" w:eastAsia="黑体" w:hint="eastAsia"/>
          <w:szCs w:val="21"/>
        </w:rPr>
        <w:t>TiC100智慧城市与物联网创新经营模式大赛正式启动</w:t>
      </w:r>
    </w:p>
    <w:p w:rsidR="0032104D" w:rsidRPr="0032104D" w:rsidRDefault="0032104D" w:rsidP="0032104D">
      <w:pPr>
        <w:widowControl/>
        <w:spacing w:line="460" w:lineRule="atLeast"/>
        <w:ind w:firstLine="420"/>
        <w:jc w:val="left"/>
        <w:rPr>
          <w:rFonts w:ascii="Helvetica" w:hAnsi="Helvetica" w:cs="宋体"/>
          <w:color w:val="000000"/>
          <w:kern w:val="0"/>
          <w:sz w:val="15"/>
          <w:szCs w:val="15"/>
        </w:rPr>
      </w:pPr>
      <w:r w:rsidRPr="0032104D">
        <w:rPr>
          <w:rFonts w:ascii="Helvetica" w:hAnsi="Helvetica" w:cs="宋体"/>
          <w:color w:val="000000"/>
          <w:kern w:val="0"/>
          <w:szCs w:val="21"/>
        </w:rPr>
        <w:t>2014</w:t>
      </w:r>
      <w:r w:rsidRPr="0032104D">
        <w:rPr>
          <w:rFonts w:ascii="Helvetica" w:hAnsi="Helvetica" w:cs="宋体"/>
          <w:color w:val="000000"/>
          <w:kern w:val="0"/>
          <w:szCs w:val="21"/>
        </w:rPr>
        <w:t>年</w:t>
      </w:r>
      <w:r w:rsidRPr="0032104D">
        <w:rPr>
          <w:rFonts w:ascii="Helvetica" w:hAnsi="Helvetica" w:cs="宋体"/>
          <w:color w:val="000000"/>
          <w:kern w:val="0"/>
          <w:szCs w:val="21"/>
        </w:rPr>
        <w:t>4</w:t>
      </w:r>
      <w:r w:rsidRPr="0032104D">
        <w:rPr>
          <w:rFonts w:ascii="Helvetica" w:hAnsi="Helvetica" w:cs="宋体"/>
          <w:color w:val="000000"/>
          <w:kern w:val="0"/>
          <w:szCs w:val="21"/>
        </w:rPr>
        <w:t>月</w:t>
      </w:r>
      <w:r w:rsidRPr="0032104D">
        <w:rPr>
          <w:rFonts w:ascii="Helvetica" w:hAnsi="Helvetica" w:cs="宋体"/>
          <w:color w:val="000000"/>
          <w:kern w:val="0"/>
          <w:szCs w:val="21"/>
        </w:rPr>
        <w:t>8</w:t>
      </w:r>
      <w:r w:rsidRPr="0032104D">
        <w:rPr>
          <w:rFonts w:ascii="Helvetica" w:hAnsi="Helvetica" w:cs="宋体"/>
          <w:color w:val="000000"/>
          <w:kern w:val="0"/>
          <w:szCs w:val="21"/>
        </w:rPr>
        <w:t>日，第三届</w:t>
      </w:r>
      <w:r w:rsidRPr="0032104D">
        <w:rPr>
          <w:rFonts w:ascii="Helvetica" w:hAnsi="Helvetica" w:cs="宋体"/>
          <w:color w:val="000000"/>
          <w:kern w:val="0"/>
          <w:szCs w:val="21"/>
        </w:rPr>
        <w:t>TiC100</w:t>
      </w:r>
      <w:r w:rsidRPr="0032104D">
        <w:rPr>
          <w:rFonts w:ascii="Helvetica" w:hAnsi="Helvetica" w:cs="宋体"/>
          <w:color w:val="000000"/>
          <w:kern w:val="0"/>
          <w:szCs w:val="21"/>
        </w:rPr>
        <w:t>智慧城市与物联网创新经营模式大赛（以下简称</w:t>
      </w:r>
      <w:r w:rsidRPr="0032104D">
        <w:rPr>
          <w:rFonts w:ascii="Helvetica" w:hAnsi="Helvetica" w:cs="宋体"/>
          <w:color w:val="000000"/>
          <w:kern w:val="0"/>
          <w:szCs w:val="21"/>
        </w:rPr>
        <w:t>TiC100</w:t>
      </w:r>
      <w:r w:rsidRPr="0032104D">
        <w:rPr>
          <w:rFonts w:ascii="Helvetica" w:hAnsi="Helvetica" w:cs="宋体"/>
          <w:color w:val="000000"/>
          <w:kern w:val="0"/>
          <w:szCs w:val="21"/>
        </w:rPr>
        <w:t>）正式拉开帷幕，本届大赛以</w:t>
      </w:r>
      <w:r w:rsidRPr="0032104D">
        <w:rPr>
          <w:rFonts w:ascii="Helvetica" w:hAnsi="Helvetica" w:cs="宋体"/>
          <w:color w:val="000000"/>
          <w:kern w:val="0"/>
          <w:szCs w:val="21"/>
        </w:rPr>
        <w:t>“</w:t>
      </w:r>
      <w:r w:rsidRPr="0032104D">
        <w:rPr>
          <w:rFonts w:ascii="Helvetica" w:hAnsi="Helvetica" w:cs="宋体"/>
          <w:color w:val="000000"/>
          <w:kern w:val="0"/>
          <w:szCs w:val="21"/>
        </w:rPr>
        <w:t>商业模式微创新，智慧城市大未来</w:t>
      </w:r>
      <w:r w:rsidRPr="0032104D">
        <w:rPr>
          <w:rFonts w:ascii="Helvetica" w:hAnsi="Helvetica" w:cs="宋体"/>
          <w:color w:val="000000"/>
          <w:kern w:val="0"/>
          <w:szCs w:val="21"/>
        </w:rPr>
        <w:t>”</w:t>
      </w:r>
      <w:r w:rsidRPr="0032104D">
        <w:rPr>
          <w:rFonts w:ascii="Helvetica" w:hAnsi="Helvetica" w:cs="宋体"/>
          <w:color w:val="000000"/>
          <w:kern w:val="0"/>
          <w:szCs w:val="21"/>
        </w:rPr>
        <w:t>为主题，探索智慧城市、物联网产业的技术应用、商业模式创新。</w:t>
      </w:r>
    </w:p>
    <w:p w:rsidR="00000000" w:rsidRDefault="0032104D">
      <w:pPr>
        <w:widowControl/>
        <w:spacing w:line="460" w:lineRule="atLeast"/>
        <w:ind w:firstLine="420"/>
        <w:jc w:val="left"/>
        <w:rPr>
          <w:rFonts w:ascii="Helvetica" w:hAnsi="Helvetica" w:cs="宋体"/>
          <w:color w:val="000000"/>
          <w:kern w:val="0"/>
          <w:sz w:val="15"/>
          <w:szCs w:val="15"/>
        </w:rPr>
      </w:pPr>
      <w:r w:rsidRPr="0032104D">
        <w:rPr>
          <w:rFonts w:ascii="Helvetica" w:hAnsi="Helvetica" w:cs="宋体"/>
          <w:color w:val="000000"/>
          <w:kern w:val="0"/>
          <w:szCs w:val="21"/>
        </w:rPr>
        <w:t>大数据、云计算、社交网络、移动技术的进步在改变人们生活的方方面面，同时，也让物联网、智慧城市产业的发生深刻变迁。技术如何进入生产、生活的细节处，迸发出技术之美？科技企业是专注原有的商业模式，还是自我颠覆寻求创新力？智慧城市、物联网如何平衡市场、需求，找到落地的窗口？本届</w:t>
      </w:r>
      <w:r w:rsidRPr="0032104D">
        <w:rPr>
          <w:rFonts w:ascii="Helvetica" w:hAnsi="Helvetica" w:cs="宋体"/>
          <w:color w:val="000000"/>
          <w:kern w:val="0"/>
          <w:szCs w:val="21"/>
        </w:rPr>
        <w:t>TiC100</w:t>
      </w:r>
      <w:r w:rsidRPr="0032104D">
        <w:rPr>
          <w:rFonts w:ascii="Helvetica" w:hAnsi="Helvetica" w:cs="宋体"/>
          <w:color w:val="000000"/>
          <w:kern w:val="0"/>
          <w:szCs w:val="21"/>
        </w:rPr>
        <w:t>通过学生群体和企业的产学结合、伙伴企业之间的跨界整合，探索商业新模式，来构建</w:t>
      </w:r>
      <w:r w:rsidRPr="0032104D">
        <w:rPr>
          <w:rFonts w:ascii="Helvetica" w:hAnsi="Helvetica" w:cs="宋体"/>
          <w:color w:val="000000"/>
          <w:kern w:val="0"/>
          <w:szCs w:val="21"/>
        </w:rPr>
        <w:t>“</w:t>
      </w:r>
      <w:r w:rsidRPr="0032104D">
        <w:rPr>
          <w:rFonts w:ascii="Helvetica" w:hAnsi="Helvetica" w:cs="宋体"/>
          <w:color w:val="000000"/>
          <w:kern w:val="0"/>
          <w:szCs w:val="21"/>
        </w:rPr>
        <w:t>智慧城市</w:t>
      </w:r>
      <w:r w:rsidRPr="0032104D">
        <w:rPr>
          <w:rFonts w:ascii="Helvetica" w:hAnsi="Helvetica" w:cs="宋体"/>
          <w:color w:val="000000"/>
          <w:kern w:val="0"/>
          <w:szCs w:val="21"/>
        </w:rPr>
        <w:t>&amp;</w:t>
      </w:r>
      <w:r w:rsidRPr="0032104D">
        <w:rPr>
          <w:rFonts w:ascii="Helvetica" w:hAnsi="Helvetica" w:cs="宋体"/>
          <w:color w:val="000000"/>
          <w:kern w:val="0"/>
          <w:szCs w:val="21"/>
        </w:rPr>
        <w:t>物联网</w:t>
      </w:r>
      <w:r w:rsidRPr="0032104D">
        <w:rPr>
          <w:rFonts w:ascii="Helvetica" w:hAnsi="Helvetica" w:cs="宋体"/>
          <w:color w:val="000000"/>
          <w:kern w:val="0"/>
          <w:szCs w:val="21"/>
        </w:rPr>
        <w:t>”</w:t>
      </w:r>
      <w:r w:rsidRPr="0032104D">
        <w:rPr>
          <w:rFonts w:ascii="Helvetica" w:hAnsi="Helvetica" w:cs="宋体"/>
          <w:color w:val="000000"/>
          <w:kern w:val="0"/>
          <w:szCs w:val="21"/>
        </w:rPr>
        <w:t>商业未来。</w:t>
      </w:r>
    </w:p>
    <w:p w:rsidR="0032104D" w:rsidRDefault="0032104D" w:rsidP="0032104D">
      <w:pPr>
        <w:spacing w:line="460" w:lineRule="atLeast"/>
        <w:ind w:firstLine="420"/>
        <w:jc w:val="center"/>
        <w:rPr>
          <w:rFonts w:ascii="Helvetica" w:hAnsi="Helvetica"/>
          <w:color w:val="000000"/>
          <w:sz w:val="15"/>
          <w:szCs w:val="15"/>
        </w:rPr>
      </w:pPr>
      <w:r>
        <w:rPr>
          <w:rFonts w:ascii="Helvetica" w:hAnsi="Helvetica"/>
          <w:color w:val="000000"/>
          <w:sz w:val="15"/>
          <w:szCs w:val="15"/>
        </w:rPr>
        <w:t> </w:t>
      </w:r>
      <w:r w:rsidR="00E51357">
        <w:rPr>
          <w:rFonts w:ascii="Helvetica" w:hAnsi="Helvetica"/>
          <w:noProof/>
          <w:color w:val="000000"/>
          <w:sz w:val="15"/>
          <w:szCs w:val="15"/>
        </w:rPr>
        <w:drawing>
          <wp:inline distT="0" distB="0" distL="0" distR="0">
            <wp:extent cx="3525578" cy="1533454"/>
            <wp:effectExtent l="19050" t="0" r="0" b="0"/>
            <wp:docPr id="8" name="图片 8" descr="2014TiC100智慧城市与物联网创新经营模式大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014TiC100智慧城市与物联网创新经营模式大赛"/>
                    <pic:cNvPicPr>
                      <a:picLocks noChangeAspect="1" noChangeArrowheads="1"/>
                    </pic:cNvPicPr>
                  </pic:nvPicPr>
                  <pic:blipFill>
                    <a:blip r:embed="rId20" cstate="print"/>
                    <a:srcRect/>
                    <a:stretch>
                      <a:fillRect/>
                    </a:stretch>
                  </pic:blipFill>
                  <pic:spPr bwMode="auto">
                    <a:xfrm>
                      <a:off x="0" y="0"/>
                      <a:ext cx="3525742" cy="1533525"/>
                    </a:xfrm>
                    <a:prstGeom prst="rect">
                      <a:avLst/>
                    </a:prstGeom>
                    <a:noFill/>
                    <a:ln w="9525">
                      <a:noFill/>
                      <a:miter lim="800000"/>
                      <a:headEnd/>
                      <a:tailEnd/>
                    </a:ln>
                  </pic:spPr>
                </pic:pic>
              </a:graphicData>
            </a:graphic>
          </wp:inline>
        </w:drawing>
      </w:r>
    </w:p>
    <w:p w:rsidR="0032104D" w:rsidRDefault="0032104D" w:rsidP="0032104D">
      <w:pPr>
        <w:spacing w:line="460" w:lineRule="atLeast"/>
        <w:ind w:firstLine="420"/>
        <w:jc w:val="center"/>
        <w:rPr>
          <w:rFonts w:ascii="Helvetica" w:hAnsi="Helvetica"/>
          <w:color w:val="000000"/>
          <w:sz w:val="15"/>
          <w:szCs w:val="15"/>
        </w:rPr>
      </w:pPr>
      <w:r>
        <w:rPr>
          <w:rFonts w:ascii="Helvetica" w:hAnsi="Helvetica"/>
          <w:b/>
          <w:bCs/>
          <w:color w:val="000000"/>
          <w:szCs w:val="21"/>
        </w:rPr>
        <w:t>2014TiC100</w:t>
      </w:r>
      <w:r>
        <w:rPr>
          <w:rFonts w:ascii="Helvetica" w:hAnsi="Helvetica"/>
          <w:b/>
          <w:bCs/>
          <w:color w:val="000000"/>
          <w:szCs w:val="21"/>
        </w:rPr>
        <w:t>智慧城市与物联网创新经营模式大赛</w:t>
      </w:r>
    </w:p>
    <w:p w:rsidR="00000000" w:rsidRDefault="0032104D">
      <w:pPr>
        <w:spacing w:line="460" w:lineRule="atLeast"/>
        <w:jc w:val="left"/>
        <w:rPr>
          <w:rFonts w:ascii="Helvetica" w:hAnsi="Helvetica"/>
          <w:color w:val="000000"/>
          <w:sz w:val="15"/>
          <w:szCs w:val="15"/>
        </w:rPr>
      </w:pPr>
      <w:r>
        <w:rPr>
          <w:rFonts w:ascii="Helvetica" w:hAnsi="Helvetica"/>
          <w:color w:val="000000"/>
          <w:sz w:val="15"/>
          <w:szCs w:val="15"/>
        </w:rPr>
        <w:t> </w:t>
      </w:r>
      <w:r>
        <w:rPr>
          <w:rFonts w:ascii="Helvetica" w:hAnsi="Helvetica"/>
          <w:b/>
          <w:bCs/>
          <w:color w:val="000000"/>
          <w:szCs w:val="21"/>
        </w:rPr>
        <w:t>立足小而美，探索商业新模式</w:t>
      </w:r>
    </w:p>
    <w:p w:rsidR="0032104D" w:rsidRDefault="0032104D" w:rsidP="0032104D">
      <w:pPr>
        <w:spacing w:line="460" w:lineRule="atLeast"/>
        <w:ind w:firstLine="420"/>
        <w:rPr>
          <w:rFonts w:ascii="Helvetica" w:hAnsi="Helvetica"/>
          <w:color w:val="000000"/>
          <w:sz w:val="15"/>
          <w:szCs w:val="15"/>
        </w:rPr>
      </w:pPr>
      <w:r>
        <w:rPr>
          <w:rFonts w:ascii="Helvetica" w:hAnsi="Helvetica"/>
          <w:color w:val="000000"/>
          <w:szCs w:val="21"/>
        </w:rPr>
        <w:t>在过去十多年中，智慧城市作为一个</w:t>
      </w:r>
      <w:r>
        <w:rPr>
          <w:rFonts w:ascii="Helvetica" w:hAnsi="Helvetica"/>
          <w:color w:val="000000"/>
          <w:szCs w:val="21"/>
        </w:rPr>
        <w:t>“</w:t>
      </w:r>
      <w:r>
        <w:rPr>
          <w:rFonts w:ascii="Helvetica" w:hAnsi="Helvetica"/>
          <w:color w:val="000000"/>
          <w:szCs w:val="21"/>
        </w:rPr>
        <w:t>舶来</w:t>
      </w:r>
      <w:r>
        <w:rPr>
          <w:rFonts w:ascii="Helvetica" w:hAnsi="Helvetica"/>
          <w:color w:val="000000"/>
          <w:szCs w:val="21"/>
        </w:rPr>
        <w:t>”</w:t>
      </w:r>
      <w:r>
        <w:rPr>
          <w:rFonts w:ascii="Helvetica" w:hAnsi="Helvetica"/>
          <w:color w:val="000000"/>
          <w:szCs w:val="21"/>
        </w:rPr>
        <w:t>词，一直以来停留在概念的层面，如何让智慧城市在中国落地并找到合适的商业模式，需要</w:t>
      </w:r>
      <w:r>
        <w:rPr>
          <w:rFonts w:ascii="Helvetica" w:hAnsi="Helvetica"/>
          <w:color w:val="000000"/>
          <w:szCs w:val="21"/>
        </w:rPr>
        <w:t>“</w:t>
      </w:r>
      <w:r>
        <w:rPr>
          <w:rFonts w:ascii="Helvetica" w:hAnsi="Helvetica"/>
          <w:color w:val="000000"/>
          <w:szCs w:val="21"/>
        </w:rPr>
        <w:t>中间服务商</w:t>
      </w:r>
      <w:r>
        <w:rPr>
          <w:rFonts w:ascii="Helvetica" w:hAnsi="Helvetica"/>
          <w:color w:val="000000"/>
          <w:szCs w:val="21"/>
        </w:rPr>
        <w:t>”</w:t>
      </w:r>
      <w:r>
        <w:rPr>
          <w:rFonts w:ascii="Helvetica" w:hAnsi="Helvetica"/>
          <w:color w:val="000000"/>
          <w:szCs w:val="21"/>
        </w:rPr>
        <w:t>来构建市场与商业之间的完整生态链。本届</w:t>
      </w:r>
      <w:r>
        <w:rPr>
          <w:rFonts w:ascii="Helvetica" w:hAnsi="Helvetica"/>
          <w:color w:val="000000"/>
          <w:szCs w:val="21"/>
        </w:rPr>
        <w:t>TiC100</w:t>
      </w:r>
      <w:r>
        <w:rPr>
          <w:rFonts w:ascii="Helvetica" w:hAnsi="Helvetica"/>
          <w:color w:val="000000"/>
          <w:szCs w:val="21"/>
        </w:rPr>
        <w:t>更强调智慧城市、物联网产业在市场需求与商业模式之间的对接，让创新更接地气。</w:t>
      </w:r>
    </w:p>
    <w:p w:rsidR="0032104D" w:rsidRDefault="0032104D" w:rsidP="0032104D">
      <w:pPr>
        <w:spacing w:line="460" w:lineRule="atLeast"/>
        <w:ind w:firstLine="420"/>
        <w:rPr>
          <w:rFonts w:ascii="Helvetica" w:hAnsi="Helvetica"/>
          <w:color w:val="000000"/>
          <w:sz w:val="15"/>
          <w:szCs w:val="15"/>
        </w:rPr>
      </w:pPr>
      <w:r>
        <w:rPr>
          <w:rFonts w:ascii="Helvetica" w:hAnsi="Helvetica"/>
          <w:color w:val="000000"/>
          <w:szCs w:val="21"/>
        </w:rPr>
        <w:t>智慧城市不再是一句口号，而是关于生活、工作方方面面的细节设计。</w:t>
      </w:r>
      <w:r>
        <w:rPr>
          <w:rFonts w:ascii="Helvetica" w:hAnsi="Helvetica"/>
          <w:color w:val="000000"/>
          <w:szCs w:val="21"/>
        </w:rPr>
        <w:t>TIC100</w:t>
      </w:r>
      <w:r>
        <w:rPr>
          <w:rFonts w:ascii="Helvetica" w:hAnsi="Helvetica"/>
          <w:color w:val="000000"/>
          <w:szCs w:val="21"/>
        </w:rPr>
        <w:t>立足</w:t>
      </w:r>
      <w:r>
        <w:rPr>
          <w:rFonts w:ascii="Helvetica" w:hAnsi="Helvetica"/>
          <w:color w:val="000000"/>
          <w:szCs w:val="21"/>
        </w:rPr>
        <w:t>“</w:t>
      </w:r>
      <w:r>
        <w:rPr>
          <w:rFonts w:ascii="Helvetica" w:hAnsi="Helvetica"/>
          <w:color w:val="000000"/>
          <w:szCs w:val="21"/>
        </w:rPr>
        <w:t>小而美</w:t>
      </w:r>
      <w:r>
        <w:rPr>
          <w:rFonts w:ascii="Helvetica" w:hAnsi="Helvetica"/>
          <w:color w:val="000000"/>
          <w:szCs w:val="21"/>
        </w:rPr>
        <w:t>”</w:t>
      </w:r>
      <w:r>
        <w:rPr>
          <w:rFonts w:ascii="Helvetica" w:hAnsi="Helvetica"/>
          <w:color w:val="000000"/>
          <w:szCs w:val="21"/>
        </w:rPr>
        <w:t>垂直细分行业，切入医疗、零售、交通、农业、建筑、机器人、物流、制造</w:t>
      </w:r>
      <w:r>
        <w:rPr>
          <w:rFonts w:ascii="Helvetica" w:hAnsi="Helvetica"/>
          <w:color w:val="000000"/>
          <w:szCs w:val="21"/>
        </w:rPr>
        <w:t>8</w:t>
      </w:r>
      <w:r>
        <w:rPr>
          <w:rFonts w:ascii="Helvetica" w:hAnsi="Helvetica"/>
          <w:color w:val="000000"/>
          <w:szCs w:val="21"/>
        </w:rPr>
        <w:t>大选题，在技术创新的同时，寻找商业与市场之间的平衡点。</w:t>
      </w:r>
    </w:p>
    <w:p w:rsidR="0032104D" w:rsidRDefault="0032104D" w:rsidP="0032104D">
      <w:pPr>
        <w:spacing w:line="460" w:lineRule="atLeast"/>
        <w:ind w:firstLine="420"/>
        <w:rPr>
          <w:rFonts w:ascii="Helvetica" w:hAnsi="Helvetica"/>
          <w:color w:val="000000"/>
          <w:sz w:val="15"/>
          <w:szCs w:val="15"/>
        </w:rPr>
      </w:pPr>
      <w:r>
        <w:rPr>
          <w:rFonts w:ascii="Helvetica" w:hAnsi="Helvetica"/>
          <w:color w:val="000000"/>
          <w:szCs w:val="21"/>
        </w:rPr>
        <w:t>“</w:t>
      </w:r>
      <w:r>
        <w:rPr>
          <w:rFonts w:ascii="Helvetica" w:hAnsi="Helvetica"/>
          <w:color w:val="000000"/>
          <w:szCs w:val="21"/>
        </w:rPr>
        <w:t>在选题上，我们没有选择大而空的话题，而是物联网、智慧城市产业的小切口，实实在在能在研华和合作伙伴在做的事情上，这</w:t>
      </w:r>
      <w:r>
        <w:rPr>
          <w:rFonts w:ascii="Helvetica" w:hAnsi="Helvetica"/>
          <w:color w:val="000000"/>
          <w:szCs w:val="21"/>
        </w:rPr>
        <w:t>8</w:t>
      </w:r>
      <w:r>
        <w:rPr>
          <w:rFonts w:ascii="Helvetica" w:hAnsi="Helvetica"/>
          <w:color w:val="000000"/>
          <w:szCs w:val="21"/>
        </w:rPr>
        <w:t>大选题符合学生的操作能力，也是我们生意的一部分，通过</w:t>
      </w:r>
      <w:r>
        <w:rPr>
          <w:rFonts w:ascii="Helvetica" w:hAnsi="Helvetica"/>
          <w:color w:val="000000"/>
          <w:szCs w:val="21"/>
        </w:rPr>
        <w:t>TiC100</w:t>
      </w:r>
      <w:r>
        <w:rPr>
          <w:rFonts w:ascii="Helvetica" w:hAnsi="Helvetica"/>
          <w:color w:val="000000"/>
          <w:szCs w:val="21"/>
        </w:rPr>
        <w:t>，我们在实实在在推动智慧城市在中国的落地。</w:t>
      </w:r>
      <w:r>
        <w:rPr>
          <w:rFonts w:ascii="Helvetica" w:hAnsi="Helvetica"/>
          <w:color w:val="000000"/>
          <w:szCs w:val="21"/>
        </w:rPr>
        <w:t>”</w:t>
      </w:r>
      <w:r>
        <w:rPr>
          <w:rFonts w:ascii="Helvetica" w:hAnsi="Helvetica"/>
          <w:color w:val="000000"/>
          <w:szCs w:val="21"/>
        </w:rPr>
        <w:t>研华科技中国区总经理罗焕城说。</w:t>
      </w:r>
    </w:p>
    <w:p w:rsidR="0032104D" w:rsidRDefault="0032104D" w:rsidP="0032104D">
      <w:pPr>
        <w:spacing w:line="460" w:lineRule="atLeast"/>
        <w:rPr>
          <w:rFonts w:ascii="Helvetica" w:hAnsi="Helvetica"/>
          <w:color w:val="000000"/>
          <w:sz w:val="15"/>
          <w:szCs w:val="15"/>
        </w:rPr>
      </w:pPr>
      <w:r>
        <w:rPr>
          <w:rFonts w:ascii="Helvetica" w:hAnsi="Helvetica"/>
          <w:color w:val="000000"/>
          <w:sz w:val="15"/>
          <w:szCs w:val="15"/>
        </w:rPr>
        <w:t> </w:t>
      </w:r>
    </w:p>
    <w:p w:rsidR="0032104D" w:rsidRDefault="0032104D" w:rsidP="0032104D">
      <w:pPr>
        <w:spacing w:line="460" w:lineRule="atLeast"/>
        <w:rPr>
          <w:rFonts w:ascii="Helvetica" w:hAnsi="Helvetica"/>
          <w:color w:val="000000"/>
          <w:sz w:val="15"/>
          <w:szCs w:val="15"/>
        </w:rPr>
      </w:pPr>
      <w:r>
        <w:rPr>
          <w:rFonts w:ascii="Helvetica" w:hAnsi="Helvetica"/>
          <w:b/>
          <w:bCs/>
          <w:color w:val="000000"/>
          <w:szCs w:val="21"/>
        </w:rPr>
        <w:lastRenderedPageBreak/>
        <w:t>产学结合，思维碰撞</w:t>
      </w:r>
    </w:p>
    <w:p w:rsidR="0032104D" w:rsidRDefault="0032104D" w:rsidP="0032104D">
      <w:pPr>
        <w:spacing w:line="460" w:lineRule="atLeast"/>
        <w:ind w:firstLine="420"/>
        <w:rPr>
          <w:rFonts w:ascii="Helvetica" w:hAnsi="Helvetica"/>
          <w:color w:val="000000"/>
          <w:sz w:val="15"/>
          <w:szCs w:val="15"/>
        </w:rPr>
      </w:pPr>
      <w:r>
        <w:rPr>
          <w:rFonts w:ascii="Helvetica" w:hAnsi="Helvetica"/>
          <w:color w:val="000000"/>
          <w:szCs w:val="21"/>
        </w:rPr>
        <w:t>作为学生创新创业竞赛，</w:t>
      </w:r>
      <w:r>
        <w:rPr>
          <w:rFonts w:ascii="Helvetica" w:hAnsi="Helvetica"/>
          <w:color w:val="000000"/>
          <w:szCs w:val="21"/>
        </w:rPr>
        <w:t>TiC100</w:t>
      </w:r>
      <w:r>
        <w:rPr>
          <w:rFonts w:ascii="Helvetica" w:hAnsi="Helvetica"/>
          <w:color w:val="000000"/>
          <w:szCs w:val="21"/>
        </w:rPr>
        <w:t>自</w:t>
      </w:r>
      <w:r>
        <w:rPr>
          <w:rFonts w:ascii="Helvetica" w:hAnsi="Helvetica"/>
          <w:color w:val="000000"/>
          <w:szCs w:val="21"/>
        </w:rPr>
        <w:t>1998</w:t>
      </w:r>
      <w:r>
        <w:rPr>
          <w:rFonts w:ascii="Helvetica" w:hAnsi="Helvetica"/>
          <w:color w:val="000000"/>
          <w:szCs w:val="21"/>
        </w:rPr>
        <w:t>年在台湾地区首次成功举办以来已经有</w:t>
      </w:r>
      <w:r>
        <w:rPr>
          <w:rFonts w:ascii="Helvetica" w:hAnsi="Helvetica"/>
          <w:color w:val="000000"/>
          <w:szCs w:val="21"/>
        </w:rPr>
        <w:t>16</w:t>
      </w:r>
      <w:r>
        <w:rPr>
          <w:rFonts w:ascii="Helvetica" w:hAnsi="Helvetica"/>
          <w:color w:val="000000"/>
          <w:szCs w:val="21"/>
        </w:rPr>
        <w:t>年的历史，其中</w:t>
      </w:r>
      <w:r>
        <w:rPr>
          <w:rFonts w:ascii="Helvetica" w:hAnsi="Helvetica"/>
          <w:color w:val="000000"/>
          <w:szCs w:val="21"/>
        </w:rPr>
        <w:t>T</w:t>
      </w:r>
      <w:r>
        <w:rPr>
          <w:rFonts w:ascii="Helvetica" w:hAnsi="Helvetica"/>
          <w:color w:val="000000"/>
          <w:szCs w:val="21"/>
        </w:rPr>
        <w:t>代表了</w:t>
      </w:r>
      <w:r>
        <w:rPr>
          <w:rFonts w:ascii="Helvetica" w:hAnsi="Helvetica"/>
          <w:color w:val="000000"/>
          <w:szCs w:val="21"/>
        </w:rPr>
        <w:t>Talentreneurship (</w:t>
      </w:r>
      <w:r>
        <w:rPr>
          <w:rFonts w:ascii="Helvetica" w:hAnsi="Helvetica"/>
          <w:color w:val="000000"/>
          <w:szCs w:val="21"/>
        </w:rPr>
        <w:t>人才培育</w:t>
      </w:r>
      <w:r>
        <w:rPr>
          <w:rFonts w:ascii="Helvetica" w:hAnsi="Helvetica"/>
          <w:color w:val="000000"/>
          <w:szCs w:val="21"/>
        </w:rPr>
        <w:t>)</w:t>
      </w:r>
      <w:r>
        <w:rPr>
          <w:rFonts w:ascii="Helvetica" w:hAnsi="Helvetica"/>
          <w:color w:val="000000"/>
          <w:szCs w:val="21"/>
        </w:rPr>
        <w:t>，</w:t>
      </w:r>
      <w:r>
        <w:rPr>
          <w:rFonts w:ascii="Helvetica" w:hAnsi="Helvetica"/>
          <w:color w:val="000000"/>
          <w:szCs w:val="21"/>
        </w:rPr>
        <w:t>I</w:t>
      </w:r>
      <w:r>
        <w:rPr>
          <w:rFonts w:ascii="Helvetica" w:hAnsi="Helvetica"/>
          <w:color w:val="000000"/>
          <w:szCs w:val="21"/>
        </w:rPr>
        <w:t>代表了</w:t>
      </w:r>
      <w:r>
        <w:rPr>
          <w:rFonts w:ascii="Helvetica" w:hAnsi="Helvetica"/>
          <w:color w:val="000000"/>
          <w:szCs w:val="21"/>
        </w:rPr>
        <w:t xml:space="preserve"> innovation (</w:t>
      </w:r>
      <w:r>
        <w:rPr>
          <w:rFonts w:ascii="Helvetica" w:hAnsi="Helvetica"/>
          <w:color w:val="000000"/>
          <w:szCs w:val="21"/>
        </w:rPr>
        <w:t>创新学习</w:t>
      </w:r>
      <w:r>
        <w:rPr>
          <w:rFonts w:ascii="Helvetica" w:hAnsi="Helvetica"/>
          <w:color w:val="000000"/>
          <w:szCs w:val="21"/>
        </w:rPr>
        <w:t>)</w:t>
      </w:r>
      <w:r>
        <w:rPr>
          <w:rFonts w:ascii="Helvetica" w:hAnsi="Helvetica"/>
          <w:color w:val="000000"/>
          <w:szCs w:val="21"/>
        </w:rPr>
        <w:t>，</w:t>
      </w:r>
      <w:r>
        <w:rPr>
          <w:rFonts w:ascii="Helvetica" w:hAnsi="Helvetica"/>
          <w:color w:val="000000"/>
          <w:szCs w:val="21"/>
        </w:rPr>
        <w:t>C</w:t>
      </w:r>
      <w:r>
        <w:rPr>
          <w:rFonts w:ascii="Helvetica" w:hAnsi="Helvetica"/>
          <w:color w:val="000000"/>
          <w:szCs w:val="21"/>
        </w:rPr>
        <w:t>代表了</w:t>
      </w:r>
      <w:r>
        <w:rPr>
          <w:rFonts w:ascii="Helvetica" w:hAnsi="Helvetica"/>
          <w:color w:val="000000"/>
          <w:szCs w:val="21"/>
        </w:rPr>
        <w:t>Collaboration (</w:t>
      </w:r>
      <w:r>
        <w:rPr>
          <w:rFonts w:ascii="Helvetica" w:hAnsi="Helvetica"/>
          <w:color w:val="000000"/>
          <w:szCs w:val="21"/>
        </w:rPr>
        <w:t>团队合作）。经过十多年的沉淀，</w:t>
      </w:r>
      <w:r>
        <w:rPr>
          <w:rFonts w:ascii="Helvetica" w:hAnsi="Helvetica"/>
          <w:color w:val="000000"/>
          <w:szCs w:val="21"/>
        </w:rPr>
        <w:t>TiC100</w:t>
      </w:r>
      <w:r>
        <w:rPr>
          <w:rFonts w:ascii="Helvetica" w:hAnsi="Helvetica"/>
          <w:color w:val="000000"/>
          <w:szCs w:val="21"/>
        </w:rPr>
        <w:t>已经成为台湾地区最影响力创新创业竞赛，备受青年大学生的追捧。</w:t>
      </w:r>
    </w:p>
    <w:p w:rsidR="0032104D" w:rsidRDefault="0032104D" w:rsidP="0032104D">
      <w:pPr>
        <w:spacing w:line="460" w:lineRule="atLeast"/>
        <w:ind w:firstLine="420"/>
        <w:rPr>
          <w:rFonts w:ascii="Helvetica" w:hAnsi="Helvetica"/>
          <w:color w:val="000000"/>
          <w:sz w:val="15"/>
          <w:szCs w:val="15"/>
        </w:rPr>
      </w:pPr>
      <w:r>
        <w:rPr>
          <w:rFonts w:ascii="Helvetica" w:hAnsi="Helvetica"/>
          <w:color w:val="000000"/>
          <w:szCs w:val="21"/>
        </w:rPr>
        <w:t>2012</w:t>
      </w:r>
      <w:r>
        <w:rPr>
          <w:rFonts w:ascii="Helvetica" w:hAnsi="Helvetica"/>
          <w:color w:val="000000"/>
          <w:szCs w:val="21"/>
        </w:rPr>
        <w:t>年，为聚集更多的产业力量，研华科技首次在中国大陆举办</w:t>
      </w:r>
      <w:r>
        <w:rPr>
          <w:rFonts w:ascii="Helvetica" w:hAnsi="Helvetica"/>
          <w:color w:val="000000"/>
          <w:szCs w:val="21"/>
        </w:rPr>
        <w:t>TiC100</w:t>
      </w:r>
      <w:r>
        <w:rPr>
          <w:rFonts w:ascii="Helvetica" w:hAnsi="Helvetica"/>
          <w:color w:val="000000"/>
          <w:szCs w:val="21"/>
        </w:rPr>
        <w:t>，获得行业专家及高校师生的一致肯定。</w:t>
      </w:r>
      <w:r>
        <w:rPr>
          <w:rFonts w:ascii="Helvetica" w:hAnsi="Helvetica"/>
          <w:color w:val="000000"/>
          <w:szCs w:val="21"/>
        </w:rPr>
        <w:t>2013</w:t>
      </w:r>
      <w:r>
        <w:rPr>
          <w:rFonts w:ascii="Helvetica" w:hAnsi="Helvetica"/>
          <w:color w:val="000000"/>
          <w:szCs w:val="21"/>
        </w:rPr>
        <w:t>年，为应对物联网和智慧城市产业浪潮，</w:t>
      </w:r>
      <w:r>
        <w:rPr>
          <w:rFonts w:ascii="Helvetica" w:hAnsi="Helvetica"/>
          <w:color w:val="000000"/>
          <w:szCs w:val="21"/>
        </w:rPr>
        <w:t>TiC100</w:t>
      </w:r>
      <w:r>
        <w:rPr>
          <w:rFonts w:ascii="Helvetica" w:hAnsi="Helvetica"/>
          <w:color w:val="000000"/>
          <w:szCs w:val="21"/>
        </w:rPr>
        <w:t>活动主题转型成</w:t>
      </w:r>
      <w:r>
        <w:rPr>
          <w:rFonts w:ascii="Helvetica" w:hAnsi="Helvetica"/>
          <w:color w:val="000000"/>
          <w:szCs w:val="21"/>
        </w:rPr>
        <w:t xml:space="preserve"> Smarter City &amp; IoT </w:t>
      </w:r>
      <w:r>
        <w:rPr>
          <w:rFonts w:ascii="Helvetica" w:hAnsi="Helvetica"/>
          <w:color w:val="000000"/>
          <w:szCs w:val="21"/>
        </w:rPr>
        <w:t>智慧城市与物联网创新竞赛，通过产学合作平台，由行业专家带领学生提出经营模式的创新，促进智能城市及物联网的典范转移、产业创新及产业整合，为社会及企业创造价值。</w:t>
      </w:r>
    </w:p>
    <w:p w:rsidR="0032104D" w:rsidRDefault="0032104D" w:rsidP="0032104D">
      <w:pPr>
        <w:spacing w:line="460" w:lineRule="atLeast"/>
        <w:ind w:firstLine="420"/>
        <w:rPr>
          <w:rFonts w:ascii="Helvetica" w:hAnsi="Helvetica"/>
          <w:color w:val="000000"/>
          <w:sz w:val="15"/>
          <w:szCs w:val="15"/>
        </w:rPr>
      </w:pPr>
      <w:r>
        <w:rPr>
          <w:rFonts w:ascii="Helvetica" w:hAnsi="Helvetica"/>
          <w:color w:val="000000"/>
          <w:szCs w:val="21"/>
        </w:rPr>
        <w:t>本届</w:t>
      </w:r>
      <w:r>
        <w:rPr>
          <w:rFonts w:ascii="Helvetica" w:hAnsi="Helvetica"/>
          <w:color w:val="000000"/>
          <w:szCs w:val="21"/>
        </w:rPr>
        <w:t>TiC100</w:t>
      </w:r>
      <w:r>
        <w:rPr>
          <w:rFonts w:ascii="Helvetica" w:hAnsi="Helvetica"/>
          <w:color w:val="000000"/>
          <w:szCs w:val="21"/>
        </w:rPr>
        <w:t>由教育部教育管理中心，研华文教基金会，研华科技以及同济大学经济管理学院共同举办。大赛采用研华、高校、合作伙伴联合出题，以及学生根据智能零售、医疗、建筑等八大行业自主命题两种方式，力求在选题方向上，既保留学生的创造力，也根据企业的具体需求进行创新。同时，大赛设有创新创业以及专业课程线上培训；提供工业机器人、交通云、车联网等相关企业导师线上和线下解答、指导渠道；并特别设置企业、行业、高校导师联谊平台，旨在为学生、企业管理者搭建一个互动、实践、交流，以及经营模式、技术创新分享的平台。</w:t>
      </w:r>
    </w:p>
    <w:p w:rsidR="0032104D" w:rsidRDefault="0032104D" w:rsidP="0032104D">
      <w:pPr>
        <w:spacing w:line="460" w:lineRule="atLeast"/>
        <w:rPr>
          <w:rFonts w:ascii="Helvetica" w:hAnsi="Helvetica"/>
          <w:color w:val="000000"/>
          <w:sz w:val="15"/>
          <w:szCs w:val="15"/>
        </w:rPr>
      </w:pPr>
      <w:r>
        <w:rPr>
          <w:rFonts w:ascii="Helvetica" w:hAnsi="Helvetica"/>
          <w:color w:val="000000"/>
          <w:sz w:val="15"/>
          <w:szCs w:val="15"/>
        </w:rPr>
        <w:t> </w:t>
      </w:r>
    </w:p>
    <w:p w:rsidR="0032104D" w:rsidRDefault="0032104D" w:rsidP="0032104D">
      <w:pPr>
        <w:spacing w:line="460" w:lineRule="atLeast"/>
        <w:rPr>
          <w:rFonts w:ascii="Helvetica" w:hAnsi="Helvetica"/>
          <w:color w:val="000000"/>
          <w:sz w:val="15"/>
          <w:szCs w:val="15"/>
        </w:rPr>
      </w:pPr>
      <w:r>
        <w:rPr>
          <w:rFonts w:ascii="Helvetica" w:hAnsi="Helvetica"/>
          <w:b/>
          <w:bCs/>
          <w:color w:val="000000"/>
          <w:szCs w:val="21"/>
        </w:rPr>
        <w:t>伙伴联盟，跨界创新</w:t>
      </w:r>
    </w:p>
    <w:p w:rsidR="0032104D" w:rsidRDefault="0032104D" w:rsidP="0032104D">
      <w:pPr>
        <w:spacing w:line="460" w:lineRule="atLeast"/>
        <w:ind w:firstLine="420"/>
        <w:rPr>
          <w:rFonts w:ascii="Helvetica" w:hAnsi="Helvetica"/>
          <w:color w:val="000000"/>
          <w:sz w:val="15"/>
          <w:szCs w:val="15"/>
        </w:rPr>
      </w:pPr>
      <w:r>
        <w:rPr>
          <w:rFonts w:ascii="Helvetica" w:hAnsi="Helvetica"/>
          <w:color w:val="000000"/>
          <w:szCs w:val="21"/>
        </w:rPr>
        <w:t>智慧城市作为一个极其复杂的系统工程，需要生态系统中合作伙伴的协同创新。作为本次大赛的另一大亮点，研华科技邀请行业中具有影响力的产业伙伴以及同济大学经济管理学院、西安交通大学等知名大学参与到命题、学生的课业辅导、评选各个环节中，与上下游伙伴、高校共同推动物联网、智慧城市应用和商业模式的创新。</w:t>
      </w:r>
    </w:p>
    <w:p w:rsidR="00000000" w:rsidRDefault="0032104D">
      <w:pPr>
        <w:spacing w:line="460" w:lineRule="atLeast"/>
        <w:ind w:firstLine="420"/>
        <w:rPr>
          <w:rFonts w:ascii="Helvetica" w:hAnsi="Helvetica"/>
          <w:color w:val="000000"/>
          <w:sz w:val="15"/>
          <w:szCs w:val="15"/>
        </w:rPr>
      </w:pPr>
      <w:r>
        <w:rPr>
          <w:rFonts w:ascii="Helvetica" w:hAnsi="Helvetica"/>
          <w:color w:val="000000"/>
          <w:szCs w:val="21"/>
        </w:rPr>
        <w:t>企业、行业、高校的跨界，资源和信息的整合和互补，激发伙伴联盟的创新力。</w:t>
      </w:r>
      <w:r>
        <w:rPr>
          <w:rFonts w:ascii="Helvetica" w:hAnsi="Helvetica"/>
          <w:color w:val="000000"/>
          <w:szCs w:val="21"/>
        </w:rPr>
        <w:t>“</w:t>
      </w:r>
      <w:r>
        <w:rPr>
          <w:rFonts w:ascii="Helvetica" w:hAnsi="Helvetica"/>
          <w:color w:val="000000"/>
          <w:szCs w:val="21"/>
        </w:rPr>
        <w:t>关于</w:t>
      </w:r>
      <w:r>
        <w:rPr>
          <w:rFonts w:ascii="Helvetica" w:hAnsi="Helvetica"/>
          <w:color w:val="000000"/>
          <w:szCs w:val="21"/>
        </w:rPr>
        <w:t>TiC100</w:t>
      </w:r>
      <w:r>
        <w:rPr>
          <w:rFonts w:ascii="Helvetica" w:hAnsi="Helvetica"/>
          <w:color w:val="000000"/>
          <w:szCs w:val="21"/>
        </w:rPr>
        <w:t>，研华希望打造的是三赢，学生在这个平台上得到能力的提升；我们的合作伙伴会有一些创新经营思维的改变和启示；研华也希望通过这样的大赛，让物联网和智慧城市的整个行业得到提升，同时也为我们未来的人才做储备。</w:t>
      </w:r>
      <w:r>
        <w:rPr>
          <w:rFonts w:ascii="Helvetica" w:hAnsi="Helvetica"/>
          <w:color w:val="000000"/>
          <w:szCs w:val="21"/>
        </w:rPr>
        <w:t>”</w:t>
      </w:r>
      <w:r>
        <w:rPr>
          <w:rFonts w:ascii="Helvetica" w:hAnsi="Helvetica"/>
          <w:color w:val="000000"/>
          <w:szCs w:val="21"/>
        </w:rPr>
        <w:t>研华中国区总经理罗焕城说。</w:t>
      </w:r>
      <w:r>
        <w:rPr>
          <w:rFonts w:ascii="Helvetica" w:hAnsi="Helvetica"/>
          <w:color w:val="000000"/>
          <w:szCs w:val="21"/>
        </w:rPr>
        <w:t xml:space="preserve"> </w:t>
      </w:r>
    </w:p>
    <w:p w:rsidR="0032104D" w:rsidRPr="0032104D" w:rsidRDefault="0032104D" w:rsidP="0032104D">
      <w:pPr>
        <w:spacing w:line="460" w:lineRule="atLeast"/>
        <w:ind w:firstLine="420"/>
        <w:rPr>
          <w:rFonts w:ascii="Helvetica" w:hAnsi="Helvetica"/>
          <w:color w:val="000000"/>
          <w:szCs w:val="21"/>
        </w:rPr>
      </w:pPr>
      <w:r>
        <w:rPr>
          <w:rFonts w:ascii="Helvetica" w:hAnsi="Helvetica"/>
          <w:color w:val="000000"/>
          <w:szCs w:val="21"/>
        </w:rPr>
        <w:t>活动报名及更多活动咨询，请登录大赛官网</w:t>
      </w:r>
      <w:r>
        <w:rPr>
          <w:rFonts w:ascii="Helvetica" w:hAnsi="Helvetica"/>
          <w:color w:val="000000"/>
          <w:szCs w:val="21"/>
        </w:rPr>
        <w:t xml:space="preserve"> </w:t>
      </w:r>
      <w:hyperlink r:id="rId21" w:history="1">
        <w:hyperlink r:id="rId22" w:history="1">
          <w:r w:rsidR="00117FB1" w:rsidRPr="00117FB1">
            <w:rPr>
              <w:rFonts w:ascii="Helvetica" w:hAnsi="Helvetica"/>
              <w:color w:val="000000"/>
              <w:szCs w:val="21"/>
            </w:rPr>
            <w:t>http://tic100.advantech.com.cn</w:t>
          </w:r>
        </w:hyperlink>
        <w:r w:rsidR="00117FB1" w:rsidRPr="00117FB1">
          <w:rPr>
            <w:rFonts w:hint="eastAsia"/>
            <w:color w:val="000000"/>
          </w:rPr>
          <w:t>或参与新浪微博微话题互动：</w:t>
        </w:r>
        <w:r w:rsidR="00117FB1" w:rsidRPr="00117FB1">
          <w:rPr>
            <w:color w:val="000000"/>
          </w:rPr>
          <w:t>#TiC100</w:t>
        </w:r>
        <w:r w:rsidR="00117FB1" w:rsidRPr="00117FB1">
          <w:rPr>
            <w:rFonts w:hint="eastAsia"/>
            <w:color w:val="000000"/>
          </w:rPr>
          <w:t>大赛</w:t>
        </w:r>
        <w:r w:rsidR="00117FB1" w:rsidRPr="00117FB1">
          <w:rPr>
            <w:color w:val="000000"/>
          </w:rPr>
          <w:t>#</w:t>
        </w:r>
        <w:r w:rsidR="00117FB1" w:rsidRPr="00117FB1">
          <w:rPr>
            <w:rFonts w:hint="eastAsia"/>
            <w:color w:val="000000"/>
          </w:rPr>
          <w:t>，我们期待您的参与，共同思考物联网、智慧城市产业商业模式的创新。</w:t>
        </w:r>
      </w:hyperlink>
    </w:p>
    <w:p w:rsidR="001F5EE5" w:rsidRDefault="005B41B8">
      <w:pPr>
        <w:jc w:val="center"/>
        <w:rPr>
          <w:rFonts w:ascii="黑体" w:eastAsia="黑体"/>
          <w:sz w:val="32"/>
          <w:szCs w:val="36"/>
        </w:rPr>
      </w:pPr>
      <w:bookmarkStart w:id="3" w:name="师资培训原文件"/>
      <w:bookmarkStart w:id="4" w:name="奖项说明"/>
      <w:bookmarkEnd w:id="3"/>
      <w:bookmarkEnd w:id="4"/>
      <w:r>
        <w:rPr>
          <w:rFonts w:ascii="黑体" w:eastAsia="黑体" w:hint="eastAsia"/>
          <w:sz w:val="32"/>
          <w:szCs w:val="36"/>
        </w:rPr>
        <w:lastRenderedPageBreak/>
        <w:t>附件五</w:t>
      </w:r>
      <w:r w:rsidRPr="005B41B8">
        <w:rPr>
          <w:rFonts w:ascii="黑体" w:eastAsia="黑体" w:hint="eastAsia"/>
          <w:sz w:val="32"/>
          <w:szCs w:val="36"/>
        </w:rPr>
        <w:t>“Tic100”冠军团队-西北工业大学“翱翔合伙人”赴台交流</w:t>
      </w:r>
    </w:p>
    <w:p w:rsidR="005B41B8" w:rsidRPr="005B41B8" w:rsidRDefault="005B41B8" w:rsidP="005B41B8">
      <w:pPr>
        <w:spacing w:line="360" w:lineRule="auto"/>
        <w:jc w:val="center"/>
        <w:rPr>
          <w:rFonts w:ascii="仿宋_GB2312" w:eastAsia="仿宋_GB2312"/>
          <w:sz w:val="24"/>
        </w:rPr>
      </w:pPr>
    </w:p>
    <w:p w:rsidR="005B41B8" w:rsidRPr="005B41B8" w:rsidRDefault="005B41B8" w:rsidP="005B41B8">
      <w:pPr>
        <w:pStyle w:val="af5"/>
        <w:spacing w:before="0" w:beforeAutospacing="0" w:after="0" w:afterAutospacing="0" w:line="360" w:lineRule="auto"/>
        <w:ind w:firstLineChars="202" w:firstLine="424"/>
        <w:rPr>
          <w:color w:val="000000"/>
          <w:sz w:val="21"/>
          <w:szCs w:val="21"/>
        </w:rPr>
      </w:pPr>
      <w:r w:rsidRPr="005B41B8">
        <w:rPr>
          <w:rFonts w:hint="eastAsia"/>
          <w:color w:val="000000"/>
          <w:sz w:val="21"/>
          <w:szCs w:val="21"/>
        </w:rPr>
        <w:t>2月19日，受研华科技股份有限公司邀请，“Tic100”全国总冠军团队-西北工业大学“翱翔合伙人”（团队成员：自动化学院硕士研究生王君相、陈昊，管理学院硕士研究生袁智），在指导教师自动化学院研究生教导员王智江老师的带领下，从西安出发，赴台湾展开为期五天的交流活动。</w:t>
      </w:r>
    </w:p>
    <w:p w:rsidR="005B41B8" w:rsidRPr="005B41B8" w:rsidRDefault="005B41B8" w:rsidP="005B41B8">
      <w:pPr>
        <w:pStyle w:val="af5"/>
        <w:spacing w:before="0" w:beforeAutospacing="0" w:after="0" w:afterAutospacing="0" w:line="360" w:lineRule="auto"/>
        <w:ind w:firstLineChars="202" w:firstLine="424"/>
        <w:rPr>
          <w:color w:val="000000"/>
          <w:sz w:val="21"/>
          <w:szCs w:val="21"/>
        </w:rPr>
      </w:pPr>
      <w:r w:rsidRPr="005B41B8">
        <w:rPr>
          <w:rFonts w:hint="eastAsia"/>
          <w:color w:val="000000"/>
          <w:sz w:val="21"/>
          <w:szCs w:val="21"/>
        </w:rPr>
        <w:t>2013 TiC100智慧城市与物联网创新经营模式竞赛（大陆赛区）是由教育部教育管理信息中心主办，研华文教基金会、研华科技及中国电信共同协办的一项创新创业大赛。自3月至8月，大赛在北京、上海、西安三大赛区同步开展，共有60余所高校，100余支队伍报名参赛。竞赛分为书面审查、区域初赛、区域决赛、总决赛四个阶段，8月10日在北京航空航天大学举行的大陆赛区总决赛中，西北工业大学“翱翔合作人”团队击败了来自西安交通大学、北京航空航天大学、北京邮电大学等高校的参赛队伍，获得该项赛事的全国总冠军，这是西北工业大学首次在此赛事中问鼎。</w:t>
      </w:r>
    </w:p>
    <w:p w:rsidR="005B41B8" w:rsidRPr="005B41B8" w:rsidRDefault="005B41B8" w:rsidP="005B41B8">
      <w:pPr>
        <w:pStyle w:val="af5"/>
        <w:spacing w:before="0" w:beforeAutospacing="0" w:after="0" w:afterAutospacing="0" w:line="360" w:lineRule="auto"/>
        <w:ind w:firstLineChars="202" w:firstLine="424"/>
        <w:rPr>
          <w:color w:val="000000"/>
          <w:sz w:val="21"/>
          <w:szCs w:val="21"/>
        </w:rPr>
      </w:pPr>
      <w:r w:rsidRPr="005B41B8">
        <w:rPr>
          <w:rFonts w:hint="eastAsia"/>
          <w:color w:val="000000"/>
          <w:sz w:val="21"/>
          <w:szCs w:val="21"/>
        </w:rPr>
        <w:t>19日下午，一行人抵达台北桃园机场，随后前往研华总部，与来自台湾大学、台湾清华大学的台湾赛区冠亚季军团队就比赛所选课题和项目进行了简报交流。座谈过程中，两岸参赛团队成员就项目背景、问题挖掘、涉及的技术领域及具体的商业运营模式等方面进行了详细的介绍，并对彼此项目进行中出现的相关问题进行了深入的探讨并交换了意见。两岸学子在思维模式上的差异性更是进一步激发的交流热情，对彼此的思路拓展起到了很好的启迪作用。座谈会后，王智江老师代表西北工业大学向研华公司赠送了礼品。</w:t>
      </w:r>
    </w:p>
    <w:p w:rsidR="005B41B8" w:rsidRPr="005B41B8" w:rsidRDefault="005B41B8" w:rsidP="005B41B8">
      <w:pPr>
        <w:pStyle w:val="af5"/>
        <w:spacing w:before="0" w:beforeAutospacing="0" w:after="0" w:afterAutospacing="0" w:line="360" w:lineRule="auto"/>
        <w:ind w:firstLineChars="202" w:firstLine="424"/>
        <w:rPr>
          <w:color w:val="000000"/>
          <w:sz w:val="21"/>
          <w:szCs w:val="21"/>
        </w:rPr>
      </w:pPr>
      <w:r w:rsidRPr="005B41B8">
        <w:rPr>
          <w:rFonts w:hint="eastAsia"/>
          <w:color w:val="000000"/>
          <w:sz w:val="21"/>
          <w:szCs w:val="21"/>
        </w:rPr>
        <w:t>20日上午，交流团队前往南港展览馆参观2014智慧城市展，随着现代科学技术的高速发展，城市智能化进程逐渐加速，智慧城市将是由新一代信息技术支撑、知识社会下一代创新环境下的城市形态。展馆内各大科技公司相继展出最新开发的高科技产品和服务概念，涉及智能家居、智能建筑、智能监控、智能安全等多个技术领域，交织描绘出一幅未来智能生活的蓝图。</w:t>
      </w:r>
    </w:p>
    <w:p w:rsidR="005B41B8" w:rsidRPr="005B41B8" w:rsidRDefault="005B41B8" w:rsidP="005B41B8">
      <w:pPr>
        <w:pStyle w:val="af5"/>
        <w:spacing w:before="0" w:beforeAutospacing="0" w:after="0" w:afterAutospacing="0" w:line="360" w:lineRule="auto"/>
        <w:ind w:firstLineChars="202" w:firstLine="424"/>
        <w:rPr>
          <w:color w:val="000000"/>
          <w:sz w:val="21"/>
          <w:szCs w:val="21"/>
        </w:rPr>
      </w:pPr>
      <w:r w:rsidRPr="005B41B8">
        <w:rPr>
          <w:rFonts w:hint="eastAsia"/>
          <w:color w:val="000000"/>
          <w:sz w:val="21"/>
          <w:szCs w:val="21"/>
        </w:rPr>
        <w:t>20日下午，交流团队再次来到研华总部，与研华工业自动化事业群副总黄瑞南先生及其同仁以竞赛项目和参观心得为主题进行座谈交流。在近两年的“Tic100”比赛中，已经有很多优秀且具备较强可实施性的项目被研华采纳，正式进行技术开发并投入市场运营，黄总及同事对“翱翔合伙人”团队的参赛项目的技术框架和运营模式等多个方面进行了深入的剖</w:t>
      </w:r>
      <w:r w:rsidRPr="005B41B8">
        <w:rPr>
          <w:rFonts w:hint="eastAsia"/>
          <w:color w:val="000000"/>
          <w:sz w:val="21"/>
          <w:szCs w:val="21"/>
        </w:rPr>
        <w:lastRenderedPageBreak/>
        <w:t>析和点评，指出了其中的一些不足并给出了相应的指导建议，并就项目本身寻求与团队合作的可能性。针对校企合作和产学研一体化，交流团队希望今后研华和西北工业大学能够以“Tic100”为契机，在项目技术、人才培养、科技竞赛等方面取得更为深入的交流合作。</w:t>
      </w:r>
    </w:p>
    <w:p w:rsidR="005B41B8" w:rsidRPr="005B41B8" w:rsidRDefault="005B41B8" w:rsidP="005B41B8">
      <w:pPr>
        <w:pStyle w:val="af5"/>
        <w:spacing w:before="0" w:beforeAutospacing="0" w:after="0" w:afterAutospacing="0" w:line="360" w:lineRule="auto"/>
        <w:ind w:firstLineChars="202" w:firstLine="424"/>
        <w:rPr>
          <w:color w:val="000000"/>
          <w:sz w:val="21"/>
          <w:szCs w:val="21"/>
        </w:rPr>
      </w:pPr>
      <w:r w:rsidRPr="005B41B8">
        <w:rPr>
          <w:rFonts w:hint="eastAsia"/>
          <w:color w:val="000000"/>
          <w:sz w:val="21"/>
          <w:szCs w:val="21"/>
        </w:rPr>
        <w:t>随后的几天，研华公司安排交流团队对智慧城市展及台北和周边的人文自然景观进行了参观游览，切实感受台湾的人文文化和城市发展。</w:t>
      </w:r>
    </w:p>
    <w:p w:rsidR="005B41B8" w:rsidRDefault="005B41B8" w:rsidP="005B41B8">
      <w:pPr>
        <w:pStyle w:val="af5"/>
        <w:spacing w:before="0" w:beforeAutospacing="0" w:after="0" w:afterAutospacing="0" w:line="360" w:lineRule="auto"/>
        <w:ind w:firstLineChars="202" w:firstLine="424"/>
        <w:rPr>
          <w:rFonts w:cs="Arial"/>
          <w:color w:val="3F3F3F"/>
          <w:sz w:val="18"/>
          <w:szCs w:val="18"/>
        </w:rPr>
      </w:pPr>
      <w:r w:rsidRPr="005B41B8">
        <w:rPr>
          <w:rFonts w:hint="eastAsia"/>
          <w:color w:val="000000"/>
          <w:sz w:val="21"/>
          <w:szCs w:val="21"/>
        </w:rPr>
        <w:t>通过此次赴台交流，交流团队深入了解了台湾的企业文化并对自己的参赛项目有了新的认识和启发，也一定程度上推动了研华公司与西北工业大学今后更密切的交往和合作。赴台交流学生表示，借助此次难得的机会，对台湾企业的经营模式有了一个较为全面的认识，并深深感受到台湾同胞的热情与亲切，希望学校以后能多鼓励学生参加此类交流活动（自动化学院陈昊）。</w:t>
      </w:r>
    </w:p>
    <w:p w:rsidR="005B41B8" w:rsidRDefault="00AA6F85" w:rsidP="005B41B8">
      <w:pPr>
        <w:pStyle w:val="af5"/>
        <w:spacing w:line="360" w:lineRule="auto"/>
        <w:jc w:val="center"/>
        <w:rPr>
          <w:rFonts w:cs="Arial"/>
          <w:color w:val="3F3F3F"/>
          <w:sz w:val="18"/>
          <w:szCs w:val="18"/>
        </w:rPr>
      </w:pPr>
      <w:r>
        <w:rPr>
          <w:rFonts w:cs="Arial"/>
          <w:noProof/>
          <w:color w:val="3F3F3F"/>
          <w:sz w:val="18"/>
          <w:szCs w:val="18"/>
        </w:rPr>
        <w:drawing>
          <wp:inline distT="0" distB="0" distL="0" distR="0">
            <wp:extent cx="5019675" cy="3343275"/>
            <wp:effectExtent l="19050" t="0" r="9525" b="0"/>
            <wp:docPr id="5" name="图片 5" descr="26nwt33wf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6nwt33wfk"/>
                    <pic:cNvPicPr>
                      <a:picLocks noChangeAspect="1" noChangeArrowheads="1"/>
                    </pic:cNvPicPr>
                  </pic:nvPicPr>
                  <pic:blipFill>
                    <a:blip r:embed="rId23"/>
                    <a:srcRect/>
                    <a:stretch>
                      <a:fillRect/>
                    </a:stretch>
                  </pic:blipFill>
                  <pic:spPr bwMode="auto">
                    <a:xfrm>
                      <a:off x="0" y="0"/>
                      <a:ext cx="5019675" cy="3343275"/>
                    </a:xfrm>
                    <a:prstGeom prst="rect">
                      <a:avLst/>
                    </a:prstGeom>
                    <a:noFill/>
                    <a:ln w="9525">
                      <a:noFill/>
                      <a:miter lim="800000"/>
                      <a:headEnd/>
                      <a:tailEnd/>
                    </a:ln>
                  </pic:spPr>
                </pic:pic>
              </a:graphicData>
            </a:graphic>
          </wp:inline>
        </w:drawing>
      </w:r>
    </w:p>
    <w:p w:rsidR="005B41B8" w:rsidRDefault="00AA6F85" w:rsidP="005B41B8">
      <w:pPr>
        <w:pStyle w:val="af5"/>
        <w:spacing w:line="360" w:lineRule="auto"/>
        <w:jc w:val="center"/>
        <w:rPr>
          <w:rFonts w:cs="Arial"/>
          <w:color w:val="3F3F3F"/>
          <w:sz w:val="18"/>
          <w:szCs w:val="18"/>
        </w:rPr>
      </w:pPr>
      <w:r>
        <w:rPr>
          <w:rFonts w:cs="Arial"/>
          <w:noProof/>
          <w:color w:val="3F3F3F"/>
          <w:sz w:val="18"/>
          <w:szCs w:val="18"/>
        </w:rPr>
        <w:lastRenderedPageBreak/>
        <w:drawing>
          <wp:inline distT="0" distB="0" distL="0" distR="0">
            <wp:extent cx="5162550" cy="3438525"/>
            <wp:effectExtent l="19050" t="0" r="0" b="0"/>
            <wp:docPr id="6" name="图片 6" descr="29zu4x3w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9zu4x3wfq"/>
                    <pic:cNvPicPr>
                      <a:picLocks noChangeAspect="1" noChangeArrowheads="1"/>
                    </pic:cNvPicPr>
                  </pic:nvPicPr>
                  <pic:blipFill>
                    <a:blip r:embed="rId24"/>
                    <a:srcRect/>
                    <a:stretch>
                      <a:fillRect/>
                    </a:stretch>
                  </pic:blipFill>
                  <pic:spPr bwMode="auto">
                    <a:xfrm>
                      <a:off x="0" y="0"/>
                      <a:ext cx="5162550" cy="3438525"/>
                    </a:xfrm>
                    <a:prstGeom prst="rect">
                      <a:avLst/>
                    </a:prstGeom>
                    <a:noFill/>
                    <a:ln w="9525">
                      <a:noFill/>
                      <a:miter lim="800000"/>
                      <a:headEnd/>
                      <a:tailEnd/>
                    </a:ln>
                  </pic:spPr>
                </pic:pic>
              </a:graphicData>
            </a:graphic>
          </wp:inline>
        </w:drawing>
      </w:r>
    </w:p>
    <w:p w:rsidR="005B41B8" w:rsidRDefault="00AA6F85" w:rsidP="005B41B8">
      <w:pPr>
        <w:pStyle w:val="af5"/>
        <w:spacing w:line="360" w:lineRule="auto"/>
        <w:jc w:val="center"/>
        <w:rPr>
          <w:rFonts w:cs="Arial"/>
          <w:color w:val="3F3F3F"/>
          <w:sz w:val="18"/>
          <w:szCs w:val="18"/>
        </w:rPr>
      </w:pPr>
      <w:r>
        <w:rPr>
          <w:rFonts w:cs="Arial"/>
          <w:noProof/>
          <w:color w:val="3F3F3F"/>
          <w:sz w:val="18"/>
          <w:szCs w:val="18"/>
        </w:rPr>
        <w:drawing>
          <wp:inline distT="0" distB="0" distL="0" distR="0">
            <wp:extent cx="5219700" cy="3467100"/>
            <wp:effectExtent l="19050" t="0" r="0" b="0"/>
            <wp:docPr id="7" name="图片 7" descr="26z0lo3wf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6z0lo3wfw"/>
                    <pic:cNvPicPr>
                      <a:picLocks noChangeAspect="1" noChangeArrowheads="1"/>
                    </pic:cNvPicPr>
                  </pic:nvPicPr>
                  <pic:blipFill>
                    <a:blip r:embed="rId25"/>
                    <a:srcRect/>
                    <a:stretch>
                      <a:fillRect/>
                    </a:stretch>
                  </pic:blipFill>
                  <pic:spPr bwMode="auto">
                    <a:xfrm>
                      <a:off x="0" y="0"/>
                      <a:ext cx="5219700" cy="3467100"/>
                    </a:xfrm>
                    <a:prstGeom prst="rect">
                      <a:avLst/>
                    </a:prstGeom>
                    <a:noFill/>
                    <a:ln w="9525">
                      <a:noFill/>
                      <a:miter lim="800000"/>
                      <a:headEnd/>
                      <a:tailEnd/>
                    </a:ln>
                  </pic:spPr>
                </pic:pic>
              </a:graphicData>
            </a:graphic>
          </wp:inline>
        </w:drawing>
      </w:r>
    </w:p>
    <w:p w:rsidR="005B41B8" w:rsidRPr="005B41B8" w:rsidRDefault="005B41B8">
      <w:pPr>
        <w:spacing w:line="360" w:lineRule="auto"/>
        <w:jc w:val="left"/>
        <w:rPr>
          <w:rFonts w:ascii="黑体" w:eastAsia="黑体"/>
          <w:sz w:val="32"/>
          <w:szCs w:val="36"/>
        </w:rPr>
      </w:pPr>
    </w:p>
    <w:sectPr w:rsidR="005B41B8" w:rsidRPr="005B41B8" w:rsidSect="00855C3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357" w:rsidRDefault="00E51357">
      <w:r>
        <w:separator/>
      </w:r>
    </w:p>
  </w:endnote>
  <w:endnote w:type="continuationSeparator" w:id="1">
    <w:p w:rsidR="00E51357" w:rsidRDefault="00E5135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D2A" w:rsidRDefault="00117FB1">
    <w:pPr>
      <w:pStyle w:val="af0"/>
      <w:framePr w:h="0" w:wrap="around" w:vAnchor="text" w:hAnchor="margin" w:xAlign="center" w:y="1"/>
      <w:rPr>
        <w:rStyle w:val="a4"/>
      </w:rPr>
    </w:pPr>
    <w:r>
      <w:fldChar w:fldCharType="begin"/>
    </w:r>
    <w:r w:rsidR="00986D2A">
      <w:rPr>
        <w:rStyle w:val="a4"/>
      </w:rPr>
      <w:instrText xml:space="preserve">PAGE  </w:instrText>
    </w:r>
    <w:r>
      <w:fldChar w:fldCharType="separate"/>
    </w:r>
    <w:r w:rsidR="00986D2A">
      <w:rPr>
        <w:rStyle w:val="a4"/>
      </w:rPr>
      <w:t>18</w:t>
    </w:r>
    <w:r>
      <w:fldChar w:fldCharType="end"/>
    </w:r>
  </w:p>
  <w:p w:rsidR="00986D2A" w:rsidRDefault="00986D2A">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D2A" w:rsidRDefault="00117FB1">
    <w:pPr>
      <w:pStyle w:val="af0"/>
      <w:framePr w:h="0" w:wrap="around" w:vAnchor="text" w:hAnchor="margin" w:xAlign="center" w:y="1"/>
      <w:rPr>
        <w:rStyle w:val="a4"/>
      </w:rPr>
    </w:pPr>
    <w:r>
      <w:fldChar w:fldCharType="begin"/>
    </w:r>
    <w:r w:rsidR="00986D2A">
      <w:rPr>
        <w:rStyle w:val="a4"/>
      </w:rPr>
      <w:instrText xml:space="preserve">PAGE  </w:instrText>
    </w:r>
    <w:r>
      <w:fldChar w:fldCharType="separate"/>
    </w:r>
    <w:r w:rsidR="00594C4F">
      <w:rPr>
        <w:rStyle w:val="a4"/>
        <w:noProof/>
      </w:rPr>
      <w:t>19</w:t>
    </w:r>
    <w:r>
      <w:fldChar w:fldCharType="end"/>
    </w:r>
  </w:p>
  <w:p w:rsidR="00986D2A" w:rsidRDefault="00986D2A">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D2A" w:rsidRDefault="00117FB1">
    <w:pPr>
      <w:pStyle w:val="af0"/>
      <w:framePr w:h="0" w:wrap="around" w:vAnchor="text" w:hAnchor="margin" w:xAlign="center" w:yAlign="top"/>
      <w:pBdr>
        <w:between w:val="none" w:sz="50" w:space="0" w:color="auto"/>
      </w:pBdr>
    </w:pPr>
    <w:r>
      <w:fldChar w:fldCharType="begin"/>
    </w:r>
    <w:r w:rsidR="00986D2A">
      <w:rPr>
        <w:rStyle w:val="a4"/>
      </w:rPr>
      <w:instrText xml:space="preserve"> PAGE  </w:instrText>
    </w:r>
    <w:r>
      <w:fldChar w:fldCharType="separate"/>
    </w:r>
    <w:r w:rsidR="00986D2A">
      <w:rPr>
        <w:rStyle w:val="a4"/>
      </w:rPr>
      <w:t>18</w:t>
    </w:r>
    <w:r>
      <w:fldChar w:fldCharType="end"/>
    </w:r>
  </w:p>
  <w:p w:rsidR="00986D2A" w:rsidRDefault="00986D2A">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357" w:rsidRDefault="00E51357">
      <w:r>
        <w:separator/>
      </w:r>
    </w:p>
  </w:footnote>
  <w:footnote w:type="continuationSeparator" w:id="1">
    <w:p w:rsidR="00E51357" w:rsidRDefault="00E513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D2A" w:rsidRDefault="00986D2A">
    <w:pPr>
      <w:pStyle w:val="aa"/>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
    <w:nsid w:val="00000008"/>
    <w:multiLevelType w:val="multilevel"/>
    <w:tmpl w:val="0000000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9"/>
    <w:multiLevelType w:val="multilevel"/>
    <w:tmpl w:val="00000009"/>
    <w:lvl w:ilvl="0">
      <w:start w:val="1"/>
      <w:numFmt w:val="bullet"/>
      <w:lvlText w:val=""/>
      <w:lvlJc w:val="left"/>
      <w:pPr>
        <w:ind w:left="987" w:hanging="420"/>
      </w:pPr>
      <w:rPr>
        <w:rFonts w:ascii="Wingdings" w:hAnsi="Wingdings" w:hint="default"/>
      </w:rPr>
    </w:lvl>
    <w:lvl w:ilvl="1">
      <w:start w:val="1"/>
      <w:numFmt w:val="bullet"/>
      <w:lvlText w:val=""/>
      <w:lvlJc w:val="left"/>
      <w:pPr>
        <w:ind w:left="698" w:hanging="420"/>
      </w:pPr>
      <w:rPr>
        <w:rFonts w:ascii="Wingdings" w:hAnsi="Wingdings" w:hint="default"/>
      </w:rPr>
    </w:lvl>
    <w:lvl w:ilvl="2">
      <w:start w:val="1"/>
      <w:numFmt w:val="bullet"/>
      <w:lvlText w:val=""/>
      <w:lvlJc w:val="left"/>
      <w:pPr>
        <w:ind w:left="1118" w:hanging="420"/>
      </w:pPr>
      <w:rPr>
        <w:rFonts w:ascii="Wingdings" w:hAnsi="Wingdings" w:hint="default"/>
      </w:rPr>
    </w:lvl>
    <w:lvl w:ilvl="3">
      <w:start w:val="1"/>
      <w:numFmt w:val="bullet"/>
      <w:lvlText w:val=""/>
      <w:lvlJc w:val="left"/>
      <w:pPr>
        <w:ind w:left="1538" w:hanging="420"/>
      </w:pPr>
      <w:rPr>
        <w:rFonts w:ascii="Wingdings" w:hAnsi="Wingdings" w:hint="default"/>
      </w:rPr>
    </w:lvl>
    <w:lvl w:ilvl="4">
      <w:start w:val="1"/>
      <w:numFmt w:val="bullet"/>
      <w:lvlText w:val=""/>
      <w:lvlJc w:val="left"/>
      <w:pPr>
        <w:ind w:left="1958" w:hanging="420"/>
      </w:pPr>
      <w:rPr>
        <w:rFonts w:ascii="Wingdings" w:hAnsi="Wingdings" w:hint="default"/>
      </w:rPr>
    </w:lvl>
    <w:lvl w:ilvl="5">
      <w:start w:val="1"/>
      <w:numFmt w:val="bullet"/>
      <w:lvlText w:val=""/>
      <w:lvlJc w:val="left"/>
      <w:pPr>
        <w:ind w:left="2378" w:hanging="420"/>
      </w:pPr>
      <w:rPr>
        <w:rFonts w:ascii="Wingdings" w:hAnsi="Wingdings" w:hint="default"/>
      </w:rPr>
    </w:lvl>
    <w:lvl w:ilvl="6">
      <w:start w:val="1"/>
      <w:numFmt w:val="bullet"/>
      <w:lvlText w:val=""/>
      <w:lvlJc w:val="left"/>
      <w:pPr>
        <w:ind w:left="2798" w:hanging="420"/>
      </w:pPr>
      <w:rPr>
        <w:rFonts w:ascii="Wingdings" w:hAnsi="Wingdings" w:hint="default"/>
      </w:rPr>
    </w:lvl>
    <w:lvl w:ilvl="7">
      <w:start w:val="1"/>
      <w:numFmt w:val="bullet"/>
      <w:lvlText w:val=""/>
      <w:lvlJc w:val="left"/>
      <w:pPr>
        <w:ind w:left="3218" w:hanging="420"/>
      </w:pPr>
      <w:rPr>
        <w:rFonts w:ascii="Wingdings" w:hAnsi="Wingdings" w:hint="default"/>
      </w:rPr>
    </w:lvl>
    <w:lvl w:ilvl="8">
      <w:start w:val="1"/>
      <w:numFmt w:val="bullet"/>
      <w:lvlText w:val=""/>
      <w:lvlJc w:val="left"/>
      <w:pPr>
        <w:ind w:left="3638" w:hanging="420"/>
      </w:pPr>
      <w:rPr>
        <w:rFonts w:ascii="Wingdings" w:hAnsi="Wingdings" w:hint="default"/>
      </w:rPr>
    </w:lvl>
  </w:abstractNum>
  <w:abstractNum w:abstractNumId="3">
    <w:nsid w:val="0000000A"/>
    <w:multiLevelType w:val="multilevel"/>
    <w:tmpl w:val="0000000A"/>
    <w:lvl w:ilvl="0">
      <w:start w:val="3"/>
      <w:numFmt w:val="decimal"/>
      <w:suff w:val="space"/>
      <w:lvlText w:val="第%1章 "/>
      <w:lvlJc w:val="left"/>
      <w:pPr>
        <w:ind w:left="0" w:firstLine="0"/>
      </w:pPr>
      <w:rPr>
        <w:rFonts w:ascii="Arial" w:hAnsi="Arial" w:hint="default"/>
        <w:b w:val="0"/>
        <w:i w:val="0"/>
        <w:sz w:val="48"/>
      </w:rPr>
    </w:lvl>
    <w:lvl w:ilvl="1">
      <w:start w:val="1"/>
      <w:numFmt w:val="decimal"/>
      <w:isLgl/>
      <w:suff w:val="space"/>
      <w:lvlText w:val="%1.%2 "/>
      <w:lvlJc w:val="left"/>
      <w:pPr>
        <w:ind w:left="638" w:hanging="638"/>
      </w:pPr>
      <w:rPr>
        <w:rFonts w:ascii="Arial" w:hAnsi="Arial" w:hint="default"/>
        <w:b w:val="0"/>
        <w:i w:val="0"/>
        <w:sz w:val="32"/>
      </w:rPr>
    </w:lvl>
    <w:lvl w:ilvl="2">
      <w:start w:val="1"/>
      <w:numFmt w:val="decimal"/>
      <w:isLgl/>
      <w:suff w:val="space"/>
      <w:lvlText w:val="%1.%2.%3 "/>
      <w:lvlJc w:val="left"/>
      <w:pPr>
        <w:ind w:left="851" w:hanging="851"/>
      </w:pPr>
      <w:rPr>
        <w:rFonts w:ascii="Arial" w:hAnsi="Arial" w:hint="default"/>
        <w:sz w:val="28"/>
      </w:rPr>
    </w:lvl>
    <w:lvl w:ilvl="3">
      <w:start w:val="1"/>
      <w:numFmt w:val="decimal"/>
      <w:isLgl/>
      <w:suff w:val="space"/>
      <w:lvlText w:val="%1.%2.%3.%4 "/>
      <w:lvlJc w:val="left"/>
      <w:pPr>
        <w:ind w:left="851" w:hanging="851"/>
      </w:pPr>
      <w:rPr>
        <w:rFonts w:ascii="Arial" w:hAnsi="Arial" w:hint="default"/>
        <w:b w:val="0"/>
        <w:i w:val="0"/>
        <w:sz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000000B"/>
    <w:multiLevelType w:val="singleLevel"/>
    <w:tmpl w:val="29D667FC"/>
    <w:lvl w:ilvl="0">
      <w:start w:val="1"/>
      <w:numFmt w:val="lowerLetter"/>
      <w:lvlText w:val="%1."/>
      <w:lvlJc w:val="left"/>
      <w:pPr>
        <w:tabs>
          <w:tab w:val="num" w:pos="425"/>
        </w:tabs>
        <w:ind w:left="425" w:hanging="425"/>
      </w:pPr>
      <w:rPr>
        <w:rFonts w:hint="default"/>
        <w:b/>
      </w:rPr>
    </w:lvl>
  </w:abstractNum>
  <w:abstractNum w:abstractNumId="5">
    <w:nsid w:val="0000000C"/>
    <w:multiLevelType w:val="multilevel"/>
    <w:tmpl w:val="0000000C"/>
    <w:lvl w:ilvl="0">
      <w:start w:val="1"/>
      <w:numFmt w:val="bullet"/>
      <w:lvlText w:val=""/>
      <w:lvlJc w:val="left"/>
      <w:pPr>
        <w:ind w:left="1259" w:hanging="420"/>
      </w:pPr>
      <w:rPr>
        <w:rFonts w:ascii="Wingdings" w:hAnsi="Wingdings" w:hint="default"/>
      </w:rPr>
    </w:lvl>
    <w:lvl w:ilvl="1">
      <w:start w:val="1"/>
      <w:numFmt w:val="bullet"/>
      <w:lvlText w:val=""/>
      <w:lvlJc w:val="left"/>
      <w:pPr>
        <w:ind w:left="1679" w:hanging="420"/>
      </w:pPr>
      <w:rPr>
        <w:rFonts w:ascii="Wingdings" w:hAnsi="Wingdings" w:hint="default"/>
      </w:rPr>
    </w:lvl>
    <w:lvl w:ilvl="2">
      <w:start w:val="1"/>
      <w:numFmt w:val="bullet"/>
      <w:lvlText w:val=""/>
      <w:lvlJc w:val="left"/>
      <w:pPr>
        <w:ind w:left="2099" w:hanging="420"/>
      </w:pPr>
      <w:rPr>
        <w:rFonts w:ascii="Wingdings" w:hAnsi="Wingdings" w:hint="default"/>
      </w:rPr>
    </w:lvl>
    <w:lvl w:ilvl="3">
      <w:start w:val="1"/>
      <w:numFmt w:val="bullet"/>
      <w:lvlText w:val=""/>
      <w:lvlJc w:val="left"/>
      <w:pPr>
        <w:ind w:left="2519" w:hanging="420"/>
      </w:pPr>
      <w:rPr>
        <w:rFonts w:ascii="Wingdings" w:hAnsi="Wingdings" w:hint="default"/>
      </w:rPr>
    </w:lvl>
    <w:lvl w:ilvl="4">
      <w:start w:val="1"/>
      <w:numFmt w:val="bullet"/>
      <w:lvlText w:val=""/>
      <w:lvlJc w:val="left"/>
      <w:pPr>
        <w:ind w:left="2939" w:hanging="420"/>
      </w:pPr>
      <w:rPr>
        <w:rFonts w:ascii="Wingdings" w:hAnsi="Wingdings" w:hint="default"/>
      </w:rPr>
    </w:lvl>
    <w:lvl w:ilvl="5">
      <w:start w:val="1"/>
      <w:numFmt w:val="bullet"/>
      <w:lvlText w:val=""/>
      <w:lvlJc w:val="left"/>
      <w:pPr>
        <w:ind w:left="3359" w:hanging="420"/>
      </w:pPr>
      <w:rPr>
        <w:rFonts w:ascii="Wingdings" w:hAnsi="Wingdings" w:hint="default"/>
      </w:rPr>
    </w:lvl>
    <w:lvl w:ilvl="6">
      <w:start w:val="1"/>
      <w:numFmt w:val="bullet"/>
      <w:lvlText w:val=""/>
      <w:lvlJc w:val="left"/>
      <w:pPr>
        <w:ind w:left="3779" w:hanging="420"/>
      </w:pPr>
      <w:rPr>
        <w:rFonts w:ascii="Wingdings" w:hAnsi="Wingdings" w:hint="default"/>
      </w:rPr>
    </w:lvl>
    <w:lvl w:ilvl="7">
      <w:start w:val="1"/>
      <w:numFmt w:val="bullet"/>
      <w:lvlText w:val=""/>
      <w:lvlJc w:val="left"/>
      <w:pPr>
        <w:ind w:left="4199" w:hanging="420"/>
      </w:pPr>
      <w:rPr>
        <w:rFonts w:ascii="Wingdings" w:hAnsi="Wingdings" w:hint="default"/>
      </w:rPr>
    </w:lvl>
    <w:lvl w:ilvl="8">
      <w:start w:val="1"/>
      <w:numFmt w:val="bullet"/>
      <w:lvlText w:val=""/>
      <w:lvlJc w:val="left"/>
      <w:pPr>
        <w:ind w:left="4619" w:hanging="420"/>
      </w:pPr>
      <w:rPr>
        <w:rFonts w:ascii="Wingdings" w:hAnsi="Wingdings" w:hint="default"/>
      </w:rPr>
    </w:lvl>
  </w:abstractNum>
  <w:abstractNum w:abstractNumId="6">
    <w:nsid w:val="0000000D"/>
    <w:multiLevelType w:val="multilevel"/>
    <w:tmpl w:val="0000000D"/>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nsid w:val="00000010"/>
    <w:multiLevelType w:val="singleLevel"/>
    <w:tmpl w:val="00000010"/>
    <w:lvl w:ilvl="0">
      <w:start w:val="1"/>
      <w:numFmt w:val="bullet"/>
      <w:lvlText w:val=""/>
      <w:lvlJc w:val="left"/>
      <w:pPr>
        <w:tabs>
          <w:tab w:val="num" w:pos="425"/>
        </w:tabs>
        <w:ind w:left="425" w:hanging="425"/>
      </w:pPr>
      <w:rPr>
        <w:rFonts w:ascii="Wingdings" w:hAnsi="Wingdings" w:hint="default"/>
        <w:sz w:val="24"/>
      </w:rPr>
    </w:lvl>
  </w:abstractNum>
  <w:abstractNum w:abstractNumId="8">
    <w:nsid w:val="00000011"/>
    <w:multiLevelType w:val="singleLevel"/>
    <w:tmpl w:val="00000011"/>
    <w:lvl w:ilvl="0">
      <w:start w:val="1"/>
      <w:numFmt w:val="bullet"/>
      <w:lvlText w:val=""/>
      <w:lvlJc w:val="left"/>
      <w:pPr>
        <w:tabs>
          <w:tab w:val="num" w:pos="794"/>
        </w:tabs>
        <w:ind w:left="794" w:hanging="374"/>
      </w:pPr>
      <w:rPr>
        <w:rFonts w:ascii="Symbol" w:hAnsi="Symbol" w:hint="default"/>
        <w:color w:val="auto"/>
      </w:rPr>
    </w:lvl>
  </w:abstractNum>
  <w:abstractNum w:abstractNumId="9">
    <w:nsid w:val="00000012"/>
    <w:multiLevelType w:val="multilevel"/>
    <w:tmpl w:val="0000001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nsid w:val="00000013"/>
    <w:multiLevelType w:val="multilevel"/>
    <w:tmpl w:val="0000001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nsid w:val="00000014"/>
    <w:multiLevelType w:val="singleLevel"/>
    <w:tmpl w:val="1C764012"/>
    <w:lvl w:ilvl="0">
      <w:start w:val="1"/>
      <w:numFmt w:val="lowerLetter"/>
      <w:lvlText w:val="%1."/>
      <w:lvlJc w:val="left"/>
      <w:pPr>
        <w:tabs>
          <w:tab w:val="num" w:pos="425"/>
        </w:tabs>
        <w:ind w:left="425" w:hanging="425"/>
      </w:pPr>
      <w:rPr>
        <w:rFonts w:hint="default"/>
        <w:b/>
      </w:rPr>
    </w:lvl>
  </w:abstractNum>
  <w:abstractNum w:abstractNumId="12">
    <w:nsid w:val="00000015"/>
    <w:multiLevelType w:val="singleLevel"/>
    <w:tmpl w:val="00000015"/>
    <w:lvl w:ilvl="0">
      <w:start w:val="1"/>
      <w:numFmt w:val="lowerLetter"/>
      <w:lvlText w:val="%1."/>
      <w:lvlJc w:val="left"/>
      <w:pPr>
        <w:tabs>
          <w:tab w:val="num" w:pos="425"/>
        </w:tabs>
        <w:ind w:left="425" w:hanging="425"/>
      </w:pPr>
      <w:rPr>
        <w:rFonts w:hint="default"/>
      </w:rPr>
    </w:lvl>
  </w:abstractNum>
  <w:abstractNum w:abstractNumId="13">
    <w:nsid w:val="00000016"/>
    <w:multiLevelType w:val="singleLevel"/>
    <w:tmpl w:val="00000016"/>
    <w:lvl w:ilvl="0">
      <w:start w:val="1"/>
      <w:numFmt w:val="lowerLetter"/>
      <w:lvlText w:val="%1."/>
      <w:lvlJc w:val="left"/>
      <w:pPr>
        <w:tabs>
          <w:tab w:val="num" w:pos="425"/>
        </w:tabs>
        <w:ind w:left="425" w:hanging="425"/>
      </w:pPr>
      <w:rPr>
        <w:rFonts w:hint="default"/>
      </w:rPr>
    </w:lvl>
  </w:abstractNum>
  <w:abstractNum w:abstractNumId="14">
    <w:nsid w:val="00000017"/>
    <w:multiLevelType w:val="singleLevel"/>
    <w:tmpl w:val="00000017"/>
    <w:lvl w:ilvl="0">
      <w:start w:val="1"/>
      <w:numFmt w:val="bullet"/>
      <w:pStyle w:val="a"/>
      <w:lvlText w:val=""/>
      <w:lvlJc w:val="left"/>
      <w:pPr>
        <w:tabs>
          <w:tab w:val="num" w:pos="425"/>
        </w:tabs>
        <w:ind w:left="425" w:hanging="425"/>
      </w:pPr>
      <w:rPr>
        <w:rFonts w:ascii="Wingdings" w:hAnsi="Wingdings" w:hint="default"/>
        <w:sz w:val="24"/>
      </w:rPr>
    </w:lvl>
  </w:abstractNum>
  <w:abstractNum w:abstractNumId="15">
    <w:nsid w:val="00000018"/>
    <w:multiLevelType w:val="multilevel"/>
    <w:tmpl w:val="00000018"/>
    <w:lvl w:ilvl="0">
      <w:start w:val="1"/>
      <w:numFmt w:val="bullet"/>
      <w:lvlText w:val=""/>
      <w:lvlJc w:val="left"/>
      <w:pPr>
        <w:tabs>
          <w:tab w:val="num" w:pos="840"/>
        </w:tabs>
        <w:ind w:left="840" w:hanging="420"/>
      </w:pPr>
      <w:rPr>
        <w:rFonts w:ascii="Wingdings" w:hAnsi="Wingding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6">
    <w:nsid w:val="00000019"/>
    <w:multiLevelType w:val="multilevel"/>
    <w:tmpl w:val="0000001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nsid w:val="0000001A"/>
    <w:multiLevelType w:val="multilevel"/>
    <w:tmpl w:val="0000001A"/>
    <w:lvl w:ilvl="0">
      <w:start w:val="1"/>
      <w:numFmt w:val="bullet"/>
      <w:lvlText w:val=""/>
      <w:lvlJc w:val="left"/>
      <w:pPr>
        <w:ind w:left="987" w:hanging="420"/>
      </w:pPr>
      <w:rPr>
        <w:rFonts w:ascii="Wingdings" w:hAnsi="Wingdings" w:hint="default"/>
      </w:rPr>
    </w:lvl>
    <w:lvl w:ilvl="1">
      <w:start w:val="1"/>
      <w:numFmt w:val="bullet"/>
      <w:lvlText w:val=""/>
      <w:lvlJc w:val="left"/>
      <w:pPr>
        <w:ind w:left="1407" w:hanging="420"/>
      </w:pPr>
      <w:rPr>
        <w:rFonts w:ascii="Wingdings" w:hAnsi="Wingdings" w:hint="default"/>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18">
    <w:nsid w:val="0000001B"/>
    <w:multiLevelType w:val="multilevel"/>
    <w:tmpl w:val="0000001B"/>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nsid w:val="0000001C"/>
    <w:multiLevelType w:val="multilevel"/>
    <w:tmpl w:val="0000001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nsid w:val="0ACD06DC"/>
    <w:multiLevelType w:val="hybridMultilevel"/>
    <w:tmpl w:val="8BCEC36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10AB174E"/>
    <w:multiLevelType w:val="hybridMultilevel"/>
    <w:tmpl w:val="98A692B2"/>
    <w:lvl w:ilvl="0" w:tplc="04090011">
      <w:start w:val="1"/>
      <w:numFmt w:val="decimal"/>
      <w:lvlText w:val="%1)"/>
      <w:lvlJc w:val="left"/>
      <w:pPr>
        <w:ind w:left="2523" w:hanging="420"/>
      </w:pPr>
      <w:rPr>
        <w:rFonts w:hint="default"/>
        <w:b/>
      </w:rPr>
    </w:lvl>
    <w:lvl w:ilvl="1" w:tplc="04090019" w:tentative="1">
      <w:start w:val="1"/>
      <w:numFmt w:val="lowerLetter"/>
      <w:lvlText w:val="%2)"/>
      <w:lvlJc w:val="left"/>
      <w:pPr>
        <w:ind w:left="2943" w:hanging="420"/>
      </w:pPr>
    </w:lvl>
    <w:lvl w:ilvl="2" w:tplc="0409001B" w:tentative="1">
      <w:start w:val="1"/>
      <w:numFmt w:val="lowerRoman"/>
      <w:lvlText w:val="%3."/>
      <w:lvlJc w:val="right"/>
      <w:pPr>
        <w:ind w:left="3363" w:hanging="420"/>
      </w:pPr>
    </w:lvl>
    <w:lvl w:ilvl="3" w:tplc="0409000F" w:tentative="1">
      <w:start w:val="1"/>
      <w:numFmt w:val="decimal"/>
      <w:lvlText w:val="%4."/>
      <w:lvlJc w:val="left"/>
      <w:pPr>
        <w:ind w:left="3783" w:hanging="420"/>
      </w:pPr>
    </w:lvl>
    <w:lvl w:ilvl="4" w:tplc="04090019" w:tentative="1">
      <w:start w:val="1"/>
      <w:numFmt w:val="lowerLetter"/>
      <w:lvlText w:val="%5)"/>
      <w:lvlJc w:val="left"/>
      <w:pPr>
        <w:ind w:left="4203" w:hanging="420"/>
      </w:pPr>
    </w:lvl>
    <w:lvl w:ilvl="5" w:tplc="0409001B" w:tentative="1">
      <w:start w:val="1"/>
      <w:numFmt w:val="lowerRoman"/>
      <w:lvlText w:val="%6."/>
      <w:lvlJc w:val="right"/>
      <w:pPr>
        <w:ind w:left="4623" w:hanging="420"/>
      </w:pPr>
    </w:lvl>
    <w:lvl w:ilvl="6" w:tplc="0409000F" w:tentative="1">
      <w:start w:val="1"/>
      <w:numFmt w:val="decimal"/>
      <w:lvlText w:val="%7."/>
      <w:lvlJc w:val="left"/>
      <w:pPr>
        <w:ind w:left="5043" w:hanging="420"/>
      </w:pPr>
    </w:lvl>
    <w:lvl w:ilvl="7" w:tplc="04090019" w:tentative="1">
      <w:start w:val="1"/>
      <w:numFmt w:val="lowerLetter"/>
      <w:lvlText w:val="%8)"/>
      <w:lvlJc w:val="left"/>
      <w:pPr>
        <w:ind w:left="5463" w:hanging="420"/>
      </w:pPr>
    </w:lvl>
    <w:lvl w:ilvl="8" w:tplc="0409001B" w:tentative="1">
      <w:start w:val="1"/>
      <w:numFmt w:val="lowerRoman"/>
      <w:lvlText w:val="%9."/>
      <w:lvlJc w:val="right"/>
      <w:pPr>
        <w:ind w:left="5883" w:hanging="420"/>
      </w:pPr>
    </w:lvl>
  </w:abstractNum>
  <w:abstractNum w:abstractNumId="22">
    <w:nsid w:val="15F87F68"/>
    <w:multiLevelType w:val="hybridMultilevel"/>
    <w:tmpl w:val="154C7E98"/>
    <w:lvl w:ilvl="0" w:tplc="C98A59BE">
      <w:start w:val="1"/>
      <w:numFmt w:val="lowerLetter"/>
      <w:lvlText w:val="%1."/>
      <w:lvlJc w:val="left"/>
      <w:pPr>
        <w:ind w:left="2523"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182861E7"/>
    <w:multiLevelType w:val="hybridMultilevel"/>
    <w:tmpl w:val="2A88F5FC"/>
    <w:lvl w:ilvl="0" w:tplc="43AA334C">
      <w:start w:val="1"/>
      <w:numFmt w:val="lowerLetter"/>
      <w:lvlText w:val="%1."/>
      <w:lvlJc w:val="left"/>
      <w:pPr>
        <w:tabs>
          <w:tab w:val="num" w:pos="425"/>
        </w:tabs>
        <w:ind w:left="425" w:hanging="42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183734FF"/>
    <w:multiLevelType w:val="hybridMultilevel"/>
    <w:tmpl w:val="845C64E6"/>
    <w:lvl w:ilvl="0" w:tplc="0409000F">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6DBC2B9C">
      <w:start w:val="1"/>
      <w:numFmt w:val="lowerLetter"/>
      <w:lvlText w:val="%4."/>
      <w:lvlJc w:val="left"/>
      <w:pPr>
        <w:ind w:left="2105" w:hanging="420"/>
      </w:pPr>
      <w:rPr>
        <w:rFonts w:hint="eastAsia"/>
      </w:r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5">
    <w:nsid w:val="1ABB3CCB"/>
    <w:multiLevelType w:val="hybridMultilevel"/>
    <w:tmpl w:val="F0F453EC"/>
    <w:lvl w:ilvl="0" w:tplc="7E6A4570">
      <w:start w:val="1"/>
      <w:numFmt w:val="decimal"/>
      <w:lvlText w:val="%1."/>
      <w:lvlJc w:val="left"/>
      <w:pPr>
        <w:ind w:left="2523"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7AC357C"/>
    <w:multiLevelType w:val="hybridMultilevel"/>
    <w:tmpl w:val="6E08A1E2"/>
    <w:lvl w:ilvl="0" w:tplc="178CBBBA">
      <w:start w:val="1"/>
      <w:numFmt w:val="lowerLetter"/>
      <w:lvlText w:val="%1."/>
      <w:lvlJc w:val="left"/>
      <w:pPr>
        <w:ind w:left="1263" w:hanging="420"/>
      </w:pPr>
      <w:rPr>
        <w:rFonts w:hint="eastAsia"/>
      </w:rPr>
    </w:lvl>
    <w:lvl w:ilvl="1" w:tplc="04090019" w:tentative="1">
      <w:start w:val="1"/>
      <w:numFmt w:val="lowerLetter"/>
      <w:lvlText w:val="%2)"/>
      <w:lvlJc w:val="left"/>
      <w:pPr>
        <w:ind w:left="1683" w:hanging="420"/>
      </w:pPr>
    </w:lvl>
    <w:lvl w:ilvl="2" w:tplc="0409001B" w:tentative="1">
      <w:start w:val="1"/>
      <w:numFmt w:val="lowerRoman"/>
      <w:lvlText w:val="%3."/>
      <w:lvlJc w:val="right"/>
      <w:pPr>
        <w:ind w:left="2103" w:hanging="420"/>
      </w:pPr>
    </w:lvl>
    <w:lvl w:ilvl="3" w:tplc="04090009">
      <w:start w:val="1"/>
      <w:numFmt w:val="bullet"/>
      <w:lvlText w:val=""/>
      <w:lvlJc w:val="left"/>
      <w:pPr>
        <w:ind w:left="2523" w:hanging="420"/>
      </w:pPr>
      <w:rPr>
        <w:rFonts w:ascii="Wingdings" w:hAnsi="Wingdings" w:hint="default"/>
        <w:b/>
      </w:rPr>
    </w:lvl>
    <w:lvl w:ilvl="4" w:tplc="04090019" w:tentative="1">
      <w:start w:val="1"/>
      <w:numFmt w:val="lowerLetter"/>
      <w:lvlText w:val="%5)"/>
      <w:lvlJc w:val="left"/>
      <w:pPr>
        <w:ind w:left="2943" w:hanging="420"/>
      </w:pPr>
    </w:lvl>
    <w:lvl w:ilvl="5" w:tplc="0409001B" w:tentative="1">
      <w:start w:val="1"/>
      <w:numFmt w:val="lowerRoman"/>
      <w:lvlText w:val="%6."/>
      <w:lvlJc w:val="right"/>
      <w:pPr>
        <w:ind w:left="3363" w:hanging="420"/>
      </w:pPr>
    </w:lvl>
    <w:lvl w:ilvl="6" w:tplc="0409000F" w:tentative="1">
      <w:start w:val="1"/>
      <w:numFmt w:val="decimal"/>
      <w:lvlText w:val="%7."/>
      <w:lvlJc w:val="left"/>
      <w:pPr>
        <w:ind w:left="3783" w:hanging="420"/>
      </w:pPr>
    </w:lvl>
    <w:lvl w:ilvl="7" w:tplc="04090019" w:tentative="1">
      <w:start w:val="1"/>
      <w:numFmt w:val="lowerLetter"/>
      <w:lvlText w:val="%8)"/>
      <w:lvlJc w:val="left"/>
      <w:pPr>
        <w:ind w:left="4203" w:hanging="420"/>
      </w:pPr>
    </w:lvl>
    <w:lvl w:ilvl="8" w:tplc="0409001B" w:tentative="1">
      <w:start w:val="1"/>
      <w:numFmt w:val="lowerRoman"/>
      <w:lvlText w:val="%9."/>
      <w:lvlJc w:val="right"/>
      <w:pPr>
        <w:ind w:left="4623" w:hanging="420"/>
      </w:pPr>
    </w:lvl>
  </w:abstractNum>
  <w:abstractNum w:abstractNumId="27">
    <w:nsid w:val="27E36E7D"/>
    <w:multiLevelType w:val="hybridMultilevel"/>
    <w:tmpl w:val="E51E5376"/>
    <w:lvl w:ilvl="0" w:tplc="622EEE9A">
      <w:start w:val="1"/>
      <w:numFmt w:val="decimal"/>
      <w:lvlText w:val="%1."/>
      <w:lvlJc w:val="left"/>
      <w:pPr>
        <w:ind w:left="2523"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B42482A"/>
    <w:multiLevelType w:val="hybridMultilevel"/>
    <w:tmpl w:val="7824628C"/>
    <w:lvl w:ilvl="0" w:tplc="04090009">
      <w:start w:val="1"/>
      <w:numFmt w:val="bullet"/>
      <w:lvlText w:val=""/>
      <w:lvlJc w:val="left"/>
      <w:pPr>
        <w:ind w:left="1211" w:hanging="420"/>
      </w:pPr>
      <w:rPr>
        <w:rFonts w:ascii="Wingdings" w:hAnsi="Wingdings" w:hint="default"/>
      </w:rPr>
    </w:lvl>
    <w:lvl w:ilvl="1" w:tplc="04090003" w:tentative="1">
      <w:start w:val="1"/>
      <w:numFmt w:val="bullet"/>
      <w:lvlText w:val=""/>
      <w:lvlJc w:val="left"/>
      <w:pPr>
        <w:ind w:left="1631" w:hanging="420"/>
      </w:pPr>
      <w:rPr>
        <w:rFonts w:ascii="Wingdings" w:hAnsi="Wingdings" w:hint="default"/>
      </w:rPr>
    </w:lvl>
    <w:lvl w:ilvl="2" w:tplc="04090005" w:tentative="1">
      <w:start w:val="1"/>
      <w:numFmt w:val="bullet"/>
      <w:lvlText w:val=""/>
      <w:lvlJc w:val="left"/>
      <w:pPr>
        <w:ind w:left="2051" w:hanging="420"/>
      </w:pPr>
      <w:rPr>
        <w:rFonts w:ascii="Wingdings" w:hAnsi="Wingdings" w:hint="default"/>
      </w:rPr>
    </w:lvl>
    <w:lvl w:ilvl="3" w:tplc="04090001" w:tentative="1">
      <w:start w:val="1"/>
      <w:numFmt w:val="bullet"/>
      <w:lvlText w:val=""/>
      <w:lvlJc w:val="left"/>
      <w:pPr>
        <w:ind w:left="2471" w:hanging="420"/>
      </w:pPr>
      <w:rPr>
        <w:rFonts w:ascii="Wingdings" w:hAnsi="Wingdings" w:hint="default"/>
      </w:rPr>
    </w:lvl>
    <w:lvl w:ilvl="4" w:tplc="04090003" w:tentative="1">
      <w:start w:val="1"/>
      <w:numFmt w:val="bullet"/>
      <w:lvlText w:val=""/>
      <w:lvlJc w:val="left"/>
      <w:pPr>
        <w:ind w:left="2891" w:hanging="420"/>
      </w:pPr>
      <w:rPr>
        <w:rFonts w:ascii="Wingdings" w:hAnsi="Wingdings" w:hint="default"/>
      </w:rPr>
    </w:lvl>
    <w:lvl w:ilvl="5" w:tplc="04090005" w:tentative="1">
      <w:start w:val="1"/>
      <w:numFmt w:val="bullet"/>
      <w:lvlText w:val=""/>
      <w:lvlJc w:val="left"/>
      <w:pPr>
        <w:ind w:left="3311" w:hanging="420"/>
      </w:pPr>
      <w:rPr>
        <w:rFonts w:ascii="Wingdings" w:hAnsi="Wingdings" w:hint="default"/>
      </w:rPr>
    </w:lvl>
    <w:lvl w:ilvl="6" w:tplc="04090001" w:tentative="1">
      <w:start w:val="1"/>
      <w:numFmt w:val="bullet"/>
      <w:lvlText w:val=""/>
      <w:lvlJc w:val="left"/>
      <w:pPr>
        <w:ind w:left="3731" w:hanging="420"/>
      </w:pPr>
      <w:rPr>
        <w:rFonts w:ascii="Wingdings" w:hAnsi="Wingdings" w:hint="default"/>
      </w:rPr>
    </w:lvl>
    <w:lvl w:ilvl="7" w:tplc="04090003" w:tentative="1">
      <w:start w:val="1"/>
      <w:numFmt w:val="bullet"/>
      <w:lvlText w:val=""/>
      <w:lvlJc w:val="left"/>
      <w:pPr>
        <w:ind w:left="4151" w:hanging="420"/>
      </w:pPr>
      <w:rPr>
        <w:rFonts w:ascii="Wingdings" w:hAnsi="Wingdings" w:hint="default"/>
      </w:rPr>
    </w:lvl>
    <w:lvl w:ilvl="8" w:tplc="04090005" w:tentative="1">
      <w:start w:val="1"/>
      <w:numFmt w:val="bullet"/>
      <w:lvlText w:val=""/>
      <w:lvlJc w:val="left"/>
      <w:pPr>
        <w:ind w:left="4571" w:hanging="420"/>
      </w:pPr>
      <w:rPr>
        <w:rFonts w:ascii="Wingdings" w:hAnsi="Wingdings" w:hint="default"/>
      </w:rPr>
    </w:lvl>
  </w:abstractNum>
  <w:abstractNum w:abstractNumId="29">
    <w:nsid w:val="2D2D53E0"/>
    <w:multiLevelType w:val="hybridMultilevel"/>
    <w:tmpl w:val="F0A0E098"/>
    <w:lvl w:ilvl="0" w:tplc="9482DEC8">
      <w:start w:val="1"/>
      <w:numFmt w:val="lowerLetter"/>
      <w:lvlText w:val="%1."/>
      <w:lvlJc w:val="left"/>
      <w:pPr>
        <w:tabs>
          <w:tab w:val="num" w:pos="425"/>
        </w:tabs>
        <w:ind w:left="425" w:hanging="42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22F6B57"/>
    <w:multiLevelType w:val="hybridMultilevel"/>
    <w:tmpl w:val="07A0CC1A"/>
    <w:lvl w:ilvl="0" w:tplc="204ECB68">
      <w:start w:val="1"/>
      <w:numFmt w:val="decimal"/>
      <w:lvlText w:val="（%1）"/>
      <w:lvlJc w:val="left"/>
      <w:pPr>
        <w:ind w:left="1661" w:hanging="870"/>
      </w:pPr>
      <w:rPr>
        <w:rFonts w:hint="default"/>
        <w:b/>
      </w:rPr>
    </w:lvl>
    <w:lvl w:ilvl="1" w:tplc="04090019" w:tentative="1">
      <w:start w:val="1"/>
      <w:numFmt w:val="lowerLetter"/>
      <w:lvlText w:val="%2)"/>
      <w:lvlJc w:val="left"/>
      <w:pPr>
        <w:ind w:left="1631" w:hanging="420"/>
      </w:pPr>
    </w:lvl>
    <w:lvl w:ilvl="2" w:tplc="0409001B" w:tentative="1">
      <w:start w:val="1"/>
      <w:numFmt w:val="lowerRoman"/>
      <w:lvlText w:val="%3."/>
      <w:lvlJc w:val="right"/>
      <w:pPr>
        <w:ind w:left="2051" w:hanging="420"/>
      </w:pPr>
    </w:lvl>
    <w:lvl w:ilvl="3" w:tplc="0409000F" w:tentative="1">
      <w:start w:val="1"/>
      <w:numFmt w:val="decimal"/>
      <w:lvlText w:val="%4."/>
      <w:lvlJc w:val="left"/>
      <w:pPr>
        <w:ind w:left="2471" w:hanging="420"/>
      </w:pPr>
    </w:lvl>
    <w:lvl w:ilvl="4" w:tplc="04090019" w:tentative="1">
      <w:start w:val="1"/>
      <w:numFmt w:val="lowerLetter"/>
      <w:lvlText w:val="%5)"/>
      <w:lvlJc w:val="left"/>
      <w:pPr>
        <w:ind w:left="2891" w:hanging="420"/>
      </w:pPr>
    </w:lvl>
    <w:lvl w:ilvl="5" w:tplc="0409001B" w:tentative="1">
      <w:start w:val="1"/>
      <w:numFmt w:val="lowerRoman"/>
      <w:lvlText w:val="%6."/>
      <w:lvlJc w:val="right"/>
      <w:pPr>
        <w:ind w:left="3311" w:hanging="420"/>
      </w:pPr>
    </w:lvl>
    <w:lvl w:ilvl="6" w:tplc="0409000F" w:tentative="1">
      <w:start w:val="1"/>
      <w:numFmt w:val="decimal"/>
      <w:lvlText w:val="%7."/>
      <w:lvlJc w:val="left"/>
      <w:pPr>
        <w:ind w:left="3731" w:hanging="420"/>
      </w:pPr>
    </w:lvl>
    <w:lvl w:ilvl="7" w:tplc="04090019" w:tentative="1">
      <w:start w:val="1"/>
      <w:numFmt w:val="lowerLetter"/>
      <w:lvlText w:val="%8)"/>
      <w:lvlJc w:val="left"/>
      <w:pPr>
        <w:ind w:left="4151" w:hanging="420"/>
      </w:pPr>
    </w:lvl>
    <w:lvl w:ilvl="8" w:tplc="0409001B" w:tentative="1">
      <w:start w:val="1"/>
      <w:numFmt w:val="lowerRoman"/>
      <w:lvlText w:val="%9."/>
      <w:lvlJc w:val="right"/>
      <w:pPr>
        <w:ind w:left="4571" w:hanging="420"/>
      </w:pPr>
    </w:lvl>
  </w:abstractNum>
  <w:abstractNum w:abstractNumId="31">
    <w:nsid w:val="35DB5B0E"/>
    <w:multiLevelType w:val="multilevel"/>
    <w:tmpl w:val="0000001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2">
    <w:nsid w:val="37BA1456"/>
    <w:multiLevelType w:val="hybridMultilevel"/>
    <w:tmpl w:val="A130552C"/>
    <w:lvl w:ilvl="0" w:tplc="040691B6">
      <w:start w:val="1"/>
      <w:numFmt w:val="decimal"/>
      <w:lvlText w:val="%1)"/>
      <w:lvlJc w:val="left"/>
      <w:pPr>
        <w:ind w:left="2523"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3C055CF9"/>
    <w:multiLevelType w:val="hybridMultilevel"/>
    <w:tmpl w:val="98E65022"/>
    <w:lvl w:ilvl="0" w:tplc="04090001">
      <w:start w:val="1"/>
      <w:numFmt w:val="bullet"/>
      <w:lvlText w:val=""/>
      <w:lvlJc w:val="left"/>
      <w:pPr>
        <w:ind w:left="0" w:hanging="420"/>
      </w:pPr>
      <w:rPr>
        <w:rFonts w:ascii="Wingdings" w:hAnsi="Wingdings" w:hint="default"/>
      </w:rPr>
    </w:lvl>
    <w:lvl w:ilvl="1" w:tplc="04090003" w:tentative="1">
      <w:start w:val="1"/>
      <w:numFmt w:val="bullet"/>
      <w:lvlText w:val=""/>
      <w:lvlJc w:val="left"/>
      <w:pPr>
        <w:ind w:left="420" w:hanging="420"/>
      </w:pPr>
      <w:rPr>
        <w:rFonts w:ascii="Wingdings" w:hAnsi="Wingdings" w:hint="default"/>
      </w:rPr>
    </w:lvl>
    <w:lvl w:ilvl="2" w:tplc="04090005"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3" w:tentative="1">
      <w:start w:val="1"/>
      <w:numFmt w:val="bullet"/>
      <w:lvlText w:val=""/>
      <w:lvlJc w:val="left"/>
      <w:pPr>
        <w:ind w:left="1680" w:hanging="420"/>
      </w:pPr>
      <w:rPr>
        <w:rFonts w:ascii="Wingdings" w:hAnsi="Wingdings" w:hint="default"/>
      </w:rPr>
    </w:lvl>
    <w:lvl w:ilvl="5" w:tplc="04090005"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3" w:tentative="1">
      <w:start w:val="1"/>
      <w:numFmt w:val="bullet"/>
      <w:lvlText w:val=""/>
      <w:lvlJc w:val="left"/>
      <w:pPr>
        <w:ind w:left="2940" w:hanging="420"/>
      </w:pPr>
      <w:rPr>
        <w:rFonts w:ascii="Wingdings" w:hAnsi="Wingdings" w:hint="default"/>
      </w:rPr>
    </w:lvl>
    <w:lvl w:ilvl="8" w:tplc="04090005" w:tentative="1">
      <w:start w:val="1"/>
      <w:numFmt w:val="bullet"/>
      <w:lvlText w:val=""/>
      <w:lvlJc w:val="left"/>
      <w:pPr>
        <w:ind w:left="3360" w:hanging="420"/>
      </w:pPr>
      <w:rPr>
        <w:rFonts w:ascii="Wingdings" w:hAnsi="Wingdings" w:hint="default"/>
      </w:rPr>
    </w:lvl>
  </w:abstractNum>
  <w:abstractNum w:abstractNumId="34">
    <w:nsid w:val="3E3F4222"/>
    <w:multiLevelType w:val="hybridMultilevel"/>
    <w:tmpl w:val="97CA9FC8"/>
    <w:lvl w:ilvl="0" w:tplc="F6D03F8E">
      <w:start w:val="5"/>
      <w:numFmt w:val="japaneseCounting"/>
      <w:lvlText w:val="%1、"/>
      <w:lvlJc w:val="left"/>
      <w:pPr>
        <w:ind w:left="600" w:hanging="600"/>
      </w:pPr>
      <w:rPr>
        <w:rFonts w:hAnsi="仿宋"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40333224"/>
    <w:multiLevelType w:val="hybridMultilevel"/>
    <w:tmpl w:val="73C6FEFC"/>
    <w:lvl w:ilvl="0" w:tplc="7820C546">
      <w:start w:val="1"/>
      <w:numFmt w:val="lowerLetter"/>
      <w:lvlText w:val="%1."/>
      <w:lvlJc w:val="left"/>
      <w:pPr>
        <w:tabs>
          <w:tab w:val="num" w:pos="425"/>
        </w:tabs>
        <w:ind w:left="425" w:hanging="42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5585F53"/>
    <w:multiLevelType w:val="hybridMultilevel"/>
    <w:tmpl w:val="562099C6"/>
    <w:lvl w:ilvl="0" w:tplc="BC861B4E">
      <w:start w:val="1"/>
      <w:numFmt w:val="bullet"/>
      <w:lvlText w:val=""/>
      <w:lvlJc w:val="left"/>
      <w:pPr>
        <w:ind w:left="846" w:hanging="420"/>
      </w:pPr>
      <w:rPr>
        <w:rFonts w:ascii="Wingdings" w:hAnsi="Wingdings" w:hint="default"/>
        <w:b w:val="0"/>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7">
    <w:nsid w:val="55630699"/>
    <w:multiLevelType w:val="hybridMultilevel"/>
    <w:tmpl w:val="9E721210"/>
    <w:lvl w:ilvl="0" w:tplc="04090009">
      <w:start w:val="1"/>
      <w:numFmt w:val="bullet"/>
      <w:lvlText w:val=""/>
      <w:lvlJc w:val="left"/>
      <w:pPr>
        <w:ind w:left="1211" w:hanging="420"/>
      </w:pPr>
      <w:rPr>
        <w:rFonts w:ascii="Wingdings" w:hAnsi="Wingdings" w:hint="default"/>
      </w:rPr>
    </w:lvl>
    <w:lvl w:ilvl="1" w:tplc="04090003" w:tentative="1">
      <w:start w:val="1"/>
      <w:numFmt w:val="bullet"/>
      <w:lvlText w:val=""/>
      <w:lvlJc w:val="left"/>
      <w:pPr>
        <w:ind w:left="1631" w:hanging="420"/>
      </w:pPr>
      <w:rPr>
        <w:rFonts w:ascii="Wingdings" w:hAnsi="Wingdings" w:hint="default"/>
      </w:rPr>
    </w:lvl>
    <w:lvl w:ilvl="2" w:tplc="04090005" w:tentative="1">
      <w:start w:val="1"/>
      <w:numFmt w:val="bullet"/>
      <w:lvlText w:val=""/>
      <w:lvlJc w:val="left"/>
      <w:pPr>
        <w:ind w:left="2051" w:hanging="420"/>
      </w:pPr>
      <w:rPr>
        <w:rFonts w:ascii="Wingdings" w:hAnsi="Wingdings" w:hint="default"/>
      </w:rPr>
    </w:lvl>
    <w:lvl w:ilvl="3" w:tplc="04090001" w:tentative="1">
      <w:start w:val="1"/>
      <w:numFmt w:val="bullet"/>
      <w:lvlText w:val=""/>
      <w:lvlJc w:val="left"/>
      <w:pPr>
        <w:ind w:left="2471" w:hanging="420"/>
      </w:pPr>
      <w:rPr>
        <w:rFonts w:ascii="Wingdings" w:hAnsi="Wingdings" w:hint="default"/>
      </w:rPr>
    </w:lvl>
    <w:lvl w:ilvl="4" w:tplc="04090003" w:tentative="1">
      <w:start w:val="1"/>
      <w:numFmt w:val="bullet"/>
      <w:lvlText w:val=""/>
      <w:lvlJc w:val="left"/>
      <w:pPr>
        <w:ind w:left="2891" w:hanging="420"/>
      </w:pPr>
      <w:rPr>
        <w:rFonts w:ascii="Wingdings" w:hAnsi="Wingdings" w:hint="default"/>
      </w:rPr>
    </w:lvl>
    <w:lvl w:ilvl="5" w:tplc="04090005" w:tentative="1">
      <w:start w:val="1"/>
      <w:numFmt w:val="bullet"/>
      <w:lvlText w:val=""/>
      <w:lvlJc w:val="left"/>
      <w:pPr>
        <w:ind w:left="3311" w:hanging="420"/>
      </w:pPr>
      <w:rPr>
        <w:rFonts w:ascii="Wingdings" w:hAnsi="Wingdings" w:hint="default"/>
      </w:rPr>
    </w:lvl>
    <w:lvl w:ilvl="6" w:tplc="04090001" w:tentative="1">
      <w:start w:val="1"/>
      <w:numFmt w:val="bullet"/>
      <w:lvlText w:val=""/>
      <w:lvlJc w:val="left"/>
      <w:pPr>
        <w:ind w:left="3731" w:hanging="420"/>
      </w:pPr>
      <w:rPr>
        <w:rFonts w:ascii="Wingdings" w:hAnsi="Wingdings" w:hint="default"/>
      </w:rPr>
    </w:lvl>
    <w:lvl w:ilvl="7" w:tplc="04090003" w:tentative="1">
      <w:start w:val="1"/>
      <w:numFmt w:val="bullet"/>
      <w:lvlText w:val=""/>
      <w:lvlJc w:val="left"/>
      <w:pPr>
        <w:ind w:left="4151" w:hanging="420"/>
      </w:pPr>
      <w:rPr>
        <w:rFonts w:ascii="Wingdings" w:hAnsi="Wingdings" w:hint="default"/>
      </w:rPr>
    </w:lvl>
    <w:lvl w:ilvl="8" w:tplc="04090005" w:tentative="1">
      <w:start w:val="1"/>
      <w:numFmt w:val="bullet"/>
      <w:lvlText w:val=""/>
      <w:lvlJc w:val="left"/>
      <w:pPr>
        <w:ind w:left="4571" w:hanging="420"/>
      </w:pPr>
      <w:rPr>
        <w:rFonts w:ascii="Wingdings" w:hAnsi="Wingdings" w:hint="default"/>
      </w:rPr>
    </w:lvl>
  </w:abstractNum>
  <w:abstractNum w:abstractNumId="38">
    <w:nsid w:val="5DE5647B"/>
    <w:multiLevelType w:val="hybridMultilevel"/>
    <w:tmpl w:val="4A842EB8"/>
    <w:lvl w:ilvl="0" w:tplc="CB54F300">
      <w:start w:val="1"/>
      <w:numFmt w:val="decimal"/>
      <w:lvlText w:val="%1."/>
      <w:lvlJc w:val="left"/>
      <w:pPr>
        <w:ind w:left="1265" w:hanging="420"/>
      </w:pPr>
      <w:rPr>
        <w:rFonts w:hint="default"/>
        <w:b/>
      </w:rPr>
    </w:lvl>
    <w:lvl w:ilvl="1" w:tplc="04090003" w:tentative="1">
      <w:start w:val="1"/>
      <w:numFmt w:val="bullet"/>
      <w:lvlText w:val=""/>
      <w:lvlJc w:val="left"/>
      <w:pPr>
        <w:ind w:left="1685" w:hanging="420"/>
      </w:pPr>
      <w:rPr>
        <w:rFonts w:ascii="Wingdings" w:hAnsi="Wingdings" w:hint="default"/>
      </w:rPr>
    </w:lvl>
    <w:lvl w:ilvl="2" w:tplc="04090005" w:tentative="1">
      <w:start w:val="1"/>
      <w:numFmt w:val="bullet"/>
      <w:lvlText w:val=""/>
      <w:lvlJc w:val="left"/>
      <w:pPr>
        <w:ind w:left="2105" w:hanging="420"/>
      </w:pPr>
      <w:rPr>
        <w:rFonts w:ascii="Wingdings" w:hAnsi="Wingdings" w:hint="default"/>
      </w:rPr>
    </w:lvl>
    <w:lvl w:ilvl="3" w:tplc="04090001" w:tentative="1">
      <w:start w:val="1"/>
      <w:numFmt w:val="bullet"/>
      <w:lvlText w:val=""/>
      <w:lvlJc w:val="left"/>
      <w:pPr>
        <w:ind w:left="2525" w:hanging="420"/>
      </w:pPr>
      <w:rPr>
        <w:rFonts w:ascii="Wingdings" w:hAnsi="Wingdings" w:hint="default"/>
      </w:rPr>
    </w:lvl>
    <w:lvl w:ilvl="4" w:tplc="04090003" w:tentative="1">
      <w:start w:val="1"/>
      <w:numFmt w:val="bullet"/>
      <w:lvlText w:val=""/>
      <w:lvlJc w:val="left"/>
      <w:pPr>
        <w:ind w:left="2945" w:hanging="420"/>
      </w:pPr>
      <w:rPr>
        <w:rFonts w:ascii="Wingdings" w:hAnsi="Wingdings" w:hint="default"/>
      </w:rPr>
    </w:lvl>
    <w:lvl w:ilvl="5" w:tplc="04090005" w:tentative="1">
      <w:start w:val="1"/>
      <w:numFmt w:val="bullet"/>
      <w:lvlText w:val=""/>
      <w:lvlJc w:val="left"/>
      <w:pPr>
        <w:ind w:left="3365" w:hanging="420"/>
      </w:pPr>
      <w:rPr>
        <w:rFonts w:ascii="Wingdings" w:hAnsi="Wingdings" w:hint="default"/>
      </w:rPr>
    </w:lvl>
    <w:lvl w:ilvl="6" w:tplc="04090001" w:tentative="1">
      <w:start w:val="1"/>
      <w:numFmt w:val="bullet"/>
      <w:lvlText w:val=""/>
      <w:lvlJc w:val="left"/>
      <w:pPr>
        <w:ind w:left="3785" w:hanging="420"/>
      </w:pPr>
      <w:rPr>
        <w:rFonts w:ascii="Wingdings" w:hAnsi="Wingdings" w:hint="default"/>
      </w:rPr>
    </w:lvl>
    <w:lvl w:ilvl="7" w:tplc="04090003" w:tentative="1">
      <w:start w:val="1"/>
      <w:numFmt w:val="bullet"/>
      <w:lvlText w:val=""/>
      <w:lvlJc w:val="left"/>
      <w:pPr>
        <w:ind w:left="4205" w:hanging="420"/>
      </w:pPr>
      <w:rPr>
        <w:rFonts w:ascii="Wingdings" w:hAnsi="Wingdings" w:hint="default"/>
      </w:rPr>
    </w:lvl>
    <w:lvl w:ilvl="8" w:tplc="04090005" w:tentative="1">
      <w:start w:val="1"/>
      <w:numFmt w:val="bullet"/>
      <w:lvlText w:val=""/>
      <w:lvlJc w:val="left"/>
      <w:pPr>
        <w:ind w:left="4625" w:hanging="420"/>
      </w:pPr>
      <w:rPr>
        <w:rFonts w:ascii="Wingdings" w:hAnsi="Wingdings" w:hint="default"/>
      </w:rPr>
    </w:lvl>
  </w:abstractNum>
  <w:abstractNum w:abstractNumId="39">
    <w:nsid w:val="6BAA2BF1"/>
    <w:multiLevelType w:val="hybridMultilevel"/>
    <w:tmpl w:val="FDA675FC"/>
    <w:lvl w:ilvl="0" w:tplc="8C66BE58">
      <w:numFmt w:val="decimal"/>
      <w:lvlText w:val="%1."/>
      <w:lvlJc w:val="left"/>
      <w:pPr>
        <w:ind w:left="126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6C5F435D"/>
    <w:multiLevelType w:val="hybridMultilevel"/>
    <w:tmpl w:val="16CE5EC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3"/>
  </w:num>
  <w:num w:numId="2">
    <w:abstractNumId w:val="8"/>
  </w:num>
  <w:num w:numId="3">
    <w:abstractNumId w:val="14"/>
  </w:num>
  <w:num w:numId="4">
    <w:abstractNumId w:val="5"/>
  </w:num>
  <w:num w:numId="5">
    <w:abstractNumId w:val="16"/>
  </w:num>
  <w:num w:numId="6">
    <w:abstractNumId w:val="1"/>
  </w:num>
  <w:num w:numId="7">
    <w:abstractNumId w:val="15"/>
  </w:num>
  <w:num w:numId="8">
    <w:abstractNumId w:val="4"/>
  </w:num>
  <w:num w:numId="9">
    <w:abstractNumId w:val="12"/>
  </w:num>
  <w:num w:numId="10">
    <w:abstractNumId w:val="11"/>
  </w:num>
  <w:num w:numId="11">
    <w:abstractNumId w:val="13"/>
  </w:num>
  <w:num w:numId="12">
    <w:abstractNumId w:val="17"/>
  </w:num>
  <w:num w:numId="13">
    <w:abstractNumId w:val="7"/>
  </w:num>
  <w:num w:numId="14">
    <w:abstractNumId w:val="6"/>
  </w:num>
  <w:num w:numId="15">
    <w:abstractNumId w:val="18"/>
  </w:num>
  <w:num w:numId="16">
    <w:abstractNumId w:val="9"/>
  </w:num>
  <w:num w:numId="17">
    <w:abstractNumId w:val="0"/>
  </w:num>
  <w:num w:numId="18">
    <w:abstractNumId w:val="19"/>
  </w:num>
  <w:num w:numId="19">
    <w:abstractNumId w:val="10"/>
  </w:num>
  <w:num w:numId="20">
    <w:abstractNumId w:val="2"/>
  </w:num>
  <w:num w:numId="21">
    <w:abstractNumId w:val="14"/>
  </w:num>
  <w:num w:numId="22">
    <w:abstractNumId w:val="14"/>
  </w:num>
  <w:num w:numId="23">
    <w:abstractNumId w:val="14"/>
  </w:num>
  <w:num w:numId="24">
    <w:abstractNumId w:val="14"/>
  </w:num>
  <w:num w:numId="25">
    <w:abstractNumId w:val="24"/>
  </w:num>
  <w:num w:numId="26">
    <w:abstractNumId w:val="20"/>
  </w:num>
  <w:num w:numId="27">
    <w:abstractNumId w:val="23"/>
  </w:num>
  <w:num w:numId="28">
    <w:abstractNumId w:val="35"/>
  </w:num>
  <w:num w:numId="29">
    <w:abstractNumId w:val="29"/>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33"/>
  </w:num>
  <w:num w:numId="37">
    <w:abstractNumId w:val="14"/>
  </w:num>
  <w:num w:numId="38">
    <w:abstractNumId w:val="26"/>
  </w:num>
  <w:num w:numId="39">
    <w:abstractNumId w:val="28"/>
  </w:num>
  <w:num w:numId="40">
    <w:abstractNumId w:val="30"/>
  </w:num>
  <w:num w:numId="41">
    <w:abstractNumId w:val="37"/>
  </w:num>
  <w:num w:numId="42">
    <w:abstractNumId w:val="21"/>
  </w:num>
  <w:num w:numId="43">
    <w:abstractNumId w:val="38"/>
  </w:num>
  <w:num w:numId="44">
    <w:abstractNumId w:val="22"/>
  </w:num>
  <w:num w:numId="45">
    <w:abstractNumId w:val="39"/>
  </w:num>
  <w:num w:numId="46">
    <w:abstractNumId w:val="27"/>
  </w:num>
  <w:num w:numId="47">
    <w:abstractNumId w:val="32"/>
  </w:num>
  <w:num w:numId="48">
    <w:abstractNumId w:val="14"/>
  </w:num>
  <w:num w:numId="49">
    <w:abstractNumId w:val="25"/>
  </w:num>
  <w:num w:numId="50">
    <w:abstractNumId w:val="36"/>
  </w:num>
  <w:num w:numId="51">
    <w:abstractNumId w:val="40"/>
  </w:num>
  <w:num w:numId="52">
    <w:abstractNumId w:val="31"/>
  </w:num>
  <w:num w:numId="53">
    <w:abstractNumId w:val="3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2290" fill="f" fillcolor="white" stroke="f">
      <v:fill color="white" on="f"/>
      <v:stroke on="f"/>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10DDB"/>
    <w:rsid w:val="00056925"/>
    <w:rsid w:val="00073A12"/>
    <w:rsid w:val="00117FB1"/>
    <w:rsid w:val="00172A27"/>
    <w:rsid w:val="001F5EE5"/>
    <w:rsid w:val="0032104D"/>
    <w:rsid w:val="003448EC"/>
    <w:rsid w:val="00355D53"/>
    <w:rsid w:val="00397927"/>
    <w:rsid w:val="00467FF3"/>
    <w:rsid w:val="00594C4F"/>
    <w:rsid w:val="005B41B8"/>
    <w:rsid w:val="006723E4"/>
    <w:rsid w:val="00707C18"/>
    <w:rsid w:val="0074393D"/>
    <w:rsid w:val="007932E8"/>
    <w:rsid w:val="008049CA"/>
    <w:rsid w:val="00826325"/>
    <w:rsid w:val="00855C33"/>
    <w:rsid w:val="00942FEA"/>
    <w:rsid w:val="00986D2A"/>
    <w:rsid w:val="009D2E25"/>
    <w:rsid w:val="00A71150"/>
    <w:rsid w:val="00AA6F85"/>
    <w:rsid w:val="00AD51D0"/>
    <w:rsid w:val="00B7084A"/>
    <w:rsid w:val="00BE4D75"/>
    <w:rsid w:val="00C97655"/>
    <w:rsid w:val="00CB2425"/>
    <w:rsid w:val="00E51357"/>
    <w:rsid w:val="00E832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55C33"/>
    <w:pPr>
      <w:widowControl w:val="0"/>
      <w:jc w:val="both"/>
    </w:pPr>
    <w:rPr>
      <w:kern w:val="2"/>
      <w:sz w:val="21"/>
      <w:szCs w:val="24"/>
    </w:rPr>
  </w:style>
  <w:style w:type="paragraph" w:styleId="1">
    <w:name w:val="heading 1"/>
    <w:basedOn w:val="a0"/>
    <w:next w:val="a0"/>
    <w:qFormat/>
    <w:rsid w:val="00855C33"/>
    <w:pPr>
      <w:shd w:val="pct10" w:color="auto" w:fill="FFFFFF"/>
      <w:tabs>
        <w:tab w:val="left" w:pos="1985"/>
      </w:tabs>
      <w:outlineLvl w:val="0"/>
    </w:pPr>
    <w:rPr>
      <w:rFonts w:ascii="Arial" w:eastAsia="黑体" w:hAnsi="Arial"/>
      <w:kern w:val="0"/>
      <w:sz w:val="48"/>
    </w:rPr>
  </w:style>
  <w:style w:type="paragraph" w:styleId="4">
    <w:name w:val="heading 4"/>
    <w:basedOn w:val="a0"/>
    <w:next w:val="a0"/>
    <w:link w:val="4Char"/>
    <w:uiPriority w:val="9"/>
    <w:semiHidden/>
    <w:unhideWhenUsed/>
    <w:qFormat/>
    <w:rsid w:val="00E8320D"/>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rsid w:val="00855C33"/>
  </w:style>
  <w:style w:type="character" w:styleId="a5">
    <w:name w:val="annotation reference"/>
    <w:rsid w:val="00855C33"/>
    <w:rPr>
      <w:sz w:val="21"/>
      <w:szCs w:val="21"/>
    </w:rPr>
  </w:style>
  <w:style w:type="character" w:customStyle="1" w:styleId="a6">
    <w:name w:val="访问过的超链接"/>
    <w:rsid w:val="00855C33"/>
    <w:rPr>
      <w:color w:val="800080"/>
      <w:u w:val="single"/>
    </w:rPr>
  </w:style>
  <w:style w:type="character" w:customStyle="1" w:styleId="Char">
    <w:name w:val="批注文字 Char"/>
    <w:link w:val="a7"/>
    <w:rsid w:val="00855C33"/>
    <w:rPr>
      <w:kern w:val="2"/>
      <w:sz w:val="21"/>
      <w:szCs w:val="24"/>
    </w:rPr>
  </w:style>
  <w:style w:type="character" w:styleId="a8">
    <w:name w:val="Hyperlink"/>
    <w:rsid w:val="00855C33"/>
    <w:rPr>
      <w:strike w:val="0"/>
      <w:dstrike w:val="0"/>
      <w:color w:val="666666"/>
      <w:u w:val="none"/>
    </w:rPr>
  </w:style>
  <w:style w:type="character" w:customStyle="1" w:styleId="Char0">
    <w:name w:val="批注主题 Char"/>
    <w:link w:val="a9"/>
    <w:rsid w:val="00855C33"/>
    <w:rPr>
      <w:b/>
      <w:bCs/>
      <w:kern w:val="2"/>
      <w:sz w:val="21"/>
      <w:szCs w:val="24"/>
    </w:rPr>
  </w:style>
  <w:style w:type="character" w:customStyle="1" w:styleId="Char1">
    <w:name w:val="页眉 Char"/>
    <w:link w:val="aa"/>
    <w:rsid w:val="00855C33"/>
    <w:rPr>
      <w:kern w:val="2"/>
      <w:sz w:val="18"/>
      <w:szCs w:val="18"/>
    </w:rPr>
  </w:style>
  <w:style w:type="character" w:styleId="ab">
    <w:name w:val="footnote reference"/>
    <w:rsid w:val="00855C33"/>
    <w:rPr>
      <w:vertAlign w:val="superscript"/>
    </w:rPr>
  </w:style>
  <w:style w:type="character" w:styleId="ac">
    <w:name w:val="Strong"/>
    <w:uiPriority w:val="22"/>
    <w:qFormat/>
    <w:rsid w:val="00855C33"/>
    <w:rPr>
      <w:b/>
      <w:bCs/>
    </w:rPr>
  </w:style>
  <w:style w:type="paragraph" w:customStyle="1" w:styleId="10">
    <w:name w:val="普通(网站)1"/>
    <w:basedOn w:val="a0"/>
    <w:rsid w:val="00855C33"/>
    <w:pPr>
      <w:widowControl/>
      <w:jc w:val="left"/>
    </w:pPr>
    <w:rPr>
      <w:rFonts w:ascii="宋体" w:hAnsi="宋体" w:cs="宋体"/>
      <w:kern w:val="0"/>
      <w:sz w:val="20"/>
      <w:szCs w:val="20"/>
    </w:rPr>
  </w:style>
  <w:style w:type="paragraph" w:styleId="a9">
    <w:name w:val="annotation subject"/>
    <w:basedOn w:val="a7"/>
    <w:next w:val="a7"/>
    <w:link w:val="Char0"/>
    <w:rsid w:val="00855C33"/>
    <w:rPr>
      <w:b/>
      <w:bCs/>
    </w:rPr>
  </w:style>
  <w:style w:type="paragraph" w:styleId="ad">
    <w:name w:val="footnote text"/>
    <w:basedOn w:val="a0"/>
    <w:rsid w:val="00855C33"/>
    <w:pPr>
      <w:snapToGrid w:val="0"/>
      <w:jc w:val="left"/>
    </w:pPr>
    <w:rPr>
      <w:sz w:val="18"/>
    </w:rPr>
  </w:style>
  <w:style w:type="paragraph" w:styleId="ae">
    <w:name w:val="Balloon Text"/>
    <w:basedOn w:val="a0"/>
    <w:rsid w:val="00855C33"/>
    <w:rPr>
      <w:sz w:val="18"/>
      <w:szCs w:val="18"/>
    </w:rPr>
  </w:style>
  <w:style w:type="paragraph" w:styleId="af">
    <w:name w:val="caption"/>
    <w:basedOn w:val="a0"/>
    <w:next w:val="a0"/>
    <w:qFormat/>
    <w:rsid w:val="00855C33"/>
    <w:rPr>
      <w:rFonts w:ascii="Arial" w:eastAsia="黑体" w:hAnsi="Arial"/>
      <w:sz w:val="20"/>
    </w:rPr>
  </w:style>
  <w:style w:type="paragraph" w:styleId="af0">
    <w:name w:val="footer"/>
    <w:basedOn w:val="a0"/>
    <w:rsid w:val="00855C33"/>
    <w:pPr>
      <w:tabs>
        <w:tab w:val="center" w:pos="4153"/>
        <w:tab w:val="right" w:pos="8306"/>
      </w:tabs>
      <w:snapToGrid w:val="0"/>
      <w:jc w:val="left"/>
    </w:pPr>
    <w:rPr>
      <w:sz w:val="18"/>
      <w:szCs w:val="18"/>
    </w:rPr>
  </w:style>
  <w:style w:type="paragraph" w:styleId="11">
    <w:name w:val="toc 1"/>
    <w:basedOn w:val="a0"/>
    <w:next w:val="a0"/>
    <w:rsid w:val="00855C33"/>
  </w:style>
  <w:style w:type="paragraph" w:styleId="a7">
    <w:name w:val="annotation text"/>
    <w:basedOn w:val="a0"/>
    <w:link w:val="Char"/>
    <w:rsid w:val="00855C33"/>
    <w:pPr>
      <w:jc w:val="left"/>
    </w:pPr>
  </w:style>
  <w:style w:type="paragraph" w:styleId="af1">
    <w:name w:val="Date"/>
    <w:basedOn w:val="a0"/>
    <w:next w:val="a0"/>
    <w:rsid w:val="00855C33"/>
    <w:pPr>
      <w:ind w:leftChars="2500" w:left="100"/>
    </w:pPr>
  </w:style>
  <w:style w:type="paragraph" w:styleId="aa">
    <w:name w:val="header"/>
    <w:basedOn w:val="a0"/>
    <w:link w:val="Char1"/>
    <w:rsid w:val="00855C33"/>
    <w:pPr>
      <w:pBdr>
        <w:bottom w:val="single" w:sz="6" w:space="1" w:color="auto"/>
      </w:pBdr>
      <w:tabs>
        <w:tab w:val="center" w:pos="4153"/>
        <w:tab w:val="right" w:pos="8306"/>
      </w:tabs>
      <w:snapToGrid w:val="0"/>
      <w:jc w:val="center"/>
    </w:pPr>
    <w:rPr>
      <w:sz w:val="18"/>
      <w:szCs w:val="18"/>
    </w:rPr>
  </w:style>
  <w:style w:type="paragraph" w:customStyle="1" w:styleId="12">
    <w:name w:val="列出段落1"/>
    <w:basedOn w:val="a0"/>
    <w:rsid w:val="00855C33"/>
    <w:pPr>
      <w:ind w:firstLineChars="200" w:firstLine="420"/>
    </w:pPr>
    <w:rPr>
      <w:szCs w:val="21"/>
    </w:rPr>
  </w:style>
  <w:style w:type="paragraph" w:styleId="af2">
    <w:name w:val="List Paragraph"/>
    <w:basedOn w:val="a0"/>
    <w:qFormat/>
    <w:rsid w:val="00855C33"/>
    <w:pPr>
      <w:widowControl/>
      <w:ind w:firstLine="420"/>
    </w:pPr>
    <w:rPr>
      <w:kern w:val="0"/>
      <w:szCs w:val="21"/>
    </w:rPr>
  </w:style>
  <w:style w:type="paragraph" w:customStyle="1" w:styleId="p15">
    <w:name w:val="p15"/>
    <w:basedOn w:val="a0"/>
    <w:rsid w:val="00855C33"/>
    <w:pPr>
      <w:widowControl/>
      <w:jc w:val="left"/>
    </w:pPr>
    <w:rPr>
      <w:rFonts w:ascii="宋体" w:hAnsi="宋体" w:cs="宋体"/>
      <w:kern w:val="0"/>
      <w:sz w:val="24"/>
    </w:rPr>
  </w:style>
  <w:style w:type="paragraph" w:customStyle="1" w:styleId="2">
    <w:name w:val="列出段落2"/>
    <w:basedOn w:val="a0"/>
    <w:rsid w:val="00855C33"/>
    <w:pPr>
      <w:ind w:firstLineChars="200" w:firstLine="420"/>
    </w:pPr>
    <w:rPr>
      <w:szCs w:val="21"/>
    </w:rPr>
  </w:style>
  <w:style w:type="paragraph" w:customStyle="1" w:styleId="af3">
    <w:name w:val="内容罗列"/>
    <w:basedOn w:val="a0"/>
    <w:rsid w:val="00855C33"/>
    <w:pPr>
      <w:tabs>
        <w:tab w:val="left" w:pos="833"/>
      </w:tabs>
      <w:ind w:left="794" w:right="420" w:hanging="374"/>
    </w:pPr>
    <w:rPr>
      <w:rFonts w:eastAsia="仿宋_GB2312"/>
    </w:rPr>
  </w:style>
  <w:style w:type="paragraph" w:customStyle="1" w:styleId="p0">
    <w:name w:val="p0"/>
    <w:basedOn w:val="a0"/>
    <w:rsid w:val="00855C33"/>
    <w:pPr>
      <w:widowControl/>
      <w:jc w:val="left"/>
    </w:pPr>
    <w:rPr>
      <w:kern w:val="0"/>
      <w:szCs w:val="20"/>
    </w:rPr>
  </w:style>
  <w:style w:type="paragraph" w:customStyle="1" w:styleId="a">
    <w:name w:val="内容标题"/>
    <w:basedOn w:val="a0"/>
    <w:next w:val="af3"/>
    <w:rsid w:val="00855C33"/>
    <w:pPr>
      <w:numPr>
        <w:numId w:val="3"/>
      </w:numPr>
      <w:spacing w:before="120" w:after="120"/>
    </w:pPr>
    <w:rPr>
      <w:b/>
      <w:kern w:val="0"/>
    </w:rPr>
  </w:style>
  <w:style w:type="paragraph" w:customStyle="1" w:styleId="20">
    <w:name w:val="普通(网站)2"/>
    <w:basedOn w:val="a0"/>
    <w:rsid w:val="00855C33"/>
    <w:pPr>
      <w:widowControl/>
      <w:jc w:val="left"/>
    </w:pPr>
    <w:rPr>
      <w:rFonts w:ascii="宋体" w:hAnsi="宋体" w:cs="宋体"/>
      <w:kern w:val="0"/>
      <w:sz w:val="20"/>
      <w:szCs w:val="20"/>
    </w:rPr>
  </w:style>
  <w:style w:type="paragraph" w:customStyle="1" w:styleId="p16">
    <w:name w:val="p16"/>
    <w:basedOn w:val="a0"/>
    <w:rsid w:val="00707C18"/>
    <w:pPr>
      <w:widowControl/>
      <w:spacing w:before="100" w:beforeAutospacing="1" w:after="100" w:afterAutospacing="1"/>
      <w:jc w:val="left"/>
    </w:pPr>
    <w:rPr>
      <w:rFonts w:ascii="宋体" w:hAnsi="宋体" w:cs="宋体"/>
      <w:kern w:val="0"/>
      <w:sz w:val="24"/>
    </w:rPr>
  </w:style>
  <w:style w:type="character" w:customStyle="1" w:styleId="4Char">
    <w:name w:val="标题 4 Char"/>
    <w:link w:val="4"/>
    <w:uiPriority w:val="9"/>
    <w:semiHidden/>
    <w:rsid w:val="00E8320D"/>
    <w:rPr>
      <w:rFonts w:ascii="Cambria" w:eastAsia="宋体" w:hAnsi="Cambria" w:cs="Times New Roman"/>
      <w:b/>
      <w:bCs/>
      <w:kern w:val="2"/>
      <w:sz w:val="28"/>
      <w:szCs w:val="28"/>
    </w:rPr>
  </w:style>
  <w:style w:type="table" w:styleId="af4">
    <w:name w:val="Table Grid"/>
    <w:basedOn w:val="a2"/>
    <w:uiPriority w:val="59"/>
    <w:rsid w:val="00E832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36">
    <w:name w:val="p36"/>
    <w:basedOn w:val="a0"/>
    <w:rsid w:val="00B7084A"/>
    <w:pPr>
      <w:widowControl/>
      <w:spacing w:before="100" w:beforeAutospacing="1" w:after="100" w:afterAutospacing="1"/>
      <w:jc w:val="left"/>
    </w:pPr>
    <w:rPr>
      <w:rFonts w:ascii="宋体" w:hAnsi="宋体" w:cs="宋体"/>
      <w:kern w:val="0"/>
      <w:sz w:val="24"/>
    </w:rPr>
  </w:style>
  <w:style w:type="character" w:customStyle="1" w:styleId="17">
    <w:name w:val="17"/>
    <w:rsid w:val="00B7084A"/>
  </w:style>
  <w:style w:type="paragraph" w:styleId="af5">
    <w:name w:val="Normal (Web)"/>
    <w:basedOn w:val="a0"/>
    <w:uiPriority w:val="99"/>
    <w:semiHidden/>
    <w:unhideWhenUsed/>
    <w:rsid w:val="005B41B8"/>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56126681">
      <w:bodyDiv w:val="1"/>
      <w:marLeft w:val="0"/>
      <w:marRight w:val="0"/>
      <w:marTop w:val="0"/>
      <w:marBottom w:val="0"/>
      <w:divBdr>
        <w:top w:val="none" w:sz="0" w:space="0" w:color="auto"/>
        <w:left w:val="none" w:sz="0" w:space="0" w:color="auto"/>
        <w:bottom w:val="none" w:sz="0" w:space="0" w:color="auto"/>
        <w:right w:val="none" w:sz="0" w:space="0" w:color="auto"/>
      </w:divBdr>
    </w:div>
    <w:div w:id="62267210">
      <w:bodyDiv w:val="1"/>
      <w:marLeft w:val="0"/>
      <w:marRight w:val="0"/>
      <w:marTop w:val="0"/>
      <w:marBottom w:val="0"/>
      <w:divBdr>
        <w:top w:val="none" w:sz="0" w:space="0" w:color="auto"/>
        <w:left w:val="none" w:sz="0" w:space="0" w:color="auto"/>
        <w:bottom w:val="none" w:sz="0" w:space="0" w:color="auto"/>
        <w:right w:val="none" w:sz="0" w:space="0" w:color="auto"/>
      </w:divBdr>
      <w:divsChild>
        <w:div w:id="754136214">
          <w:marLeft w:val="0"/>
          <w:marRight w:val="0"/>
          <w:marTop w:val="0"/>
          <w:marBottom w:val="0"/>
          <w:divBdr>
            <w:top w:val="single" w:sz="6" w:space="0" w:color="CCCCCC"/>
            <w:left w:val="single" w:sz="6" w:space="0" w:color="CCCCCC"/>
            <w:bottom w:val="single" w:sz="6" w:space="0" w:color="CCCCCC"/>
            <w:right w:val="single" w:sz="6" w:space="0" w:color="CCCCCC"/>
          </w:divBdr>
          <w:divsChild>
            <w:div w:id="181482347">
              <w:marLeft w:val="0"/>
              <w:marRight w:val="0"/>
              <w:marTop w:val="75"/>
              <w:marBottom w:val="75"/>
              <w:divBdr>
                <w:top w:val="none" w:sz="0" w:space="0" w:color="auto"/>
                <w:left w:val="none" w:sz="0" w:space="0" w:color="auto"/>
                <w:bottom w:val="none" w:sz="0" w:space="0" w:color="auto"/>
                <w:right w:val="none" w:sz="0" w:space="0" w:color="auto"/>
              </w:divBdr>
              <w:divsChild>
                <w:div w:id="568542300">
                  <w:marLeft w:val="450"/>
                  <w:marRight w:val="0"/>
                  <w:marTop w:val="105"/>
                  <w:marBottom w:val="0"/>
                  <w:divBdr>
                    <w:top w:val="none" w:sz="0" w:space="0" w:color="auto"/>
                    <w:left w:val="none" w:sz="0" w:space="0" w:color="auto"/>
                    <w:bottom w:val="none" w:sz="0" w:space="0" w:color="auto"/>
                    <w:right w:val="none" w:sz="0" w:space="0" w:color="auto"/>
                  </w:divBdr>
                  <w:divsChild>
                    <w:div w:id="138414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08441">
      <w:bodyDiv w:val="1"/>
      <w:marLeft w:val="0"/>
      <w:marRight w:val="0"/>
      <w:marTop w:val="0"/>
      <w:marBottom w:val="0"/>
      <w:divBdr>
        <w:top w:val="none" w:sz="0" w:space="0" w:color="auto"/>
        <w:left w:val="none" w:sz="0" w:space="0" w:color="auto"/>
        <w:bottom w:val="none" w:sz="0" w:space="0" w:color="auto"/>
        <w:right w:val="none" w:sz="0" w:space="0" w:color="auto"/>
      </w:divBdr>
    </w:div>
    <w:div w:id="207685648">
      <w:bodyDiv w:val="1"/>
      <w:marLeft w:val="0"/>
      <w:marRight w:val="0"/>
      <w:marTop w:val="0"/>
      <w:marBottom w:val="0"/>
      <w:divBdr>
        <w:top w:val="none" w:sz="0" w:space="0" w:color="auto"/>
        <w:left w:val="none" w:sz="0" w:space="0" w:color="auto"/>
        <w:bottom w:val="none" w:sz="0" w:space="0" w:color="auto"/>
        <w:right w:val="none" w:sz="0" w:space="0" w:color="auto"/>
      </w:divBdr>
    </w:div>
    <w:div w:id="250815761">
      <w:bodyDiv w:val="1"/>
      <w:marLeft w:val="0"/>
      <w:marRight w:val="0"/>
      <w:marTop w:val="0"/>
      <w:marBottom w:val="0"/>
      <w:divBdr>
        <w:top w:val="none" w:sz="0" w:space="0" w:color="auto"/>
        <w:left w:val="none" w:sz="0" w:space="0" w:color="auto"/>
        <w:bottom w:val="none" w:sz="0" w:space="0" w:color="auto"/>
        <w:right w:val="none" w:sz="0" w:space="0" w:color="auto"/>
      </w:divBdr>
    </w:div>
    <w:div w:id="272521514">
      <w:bodyDiv w:val="1"/>
      <w:marLeft w:val="0"/>
      <w:marRight w:val="0"/>
      <w:marTop w:val="0"/>
      <w:marBottom w:val="0"/>
      <w:divBdr>
        <w:top w:val="none" w:sz="0" w:space="0" w:color="auto"/>
        <w:left w:val="none" w:sz="0" w:space="0" w:color="auto"/>
        <w:bottom w:val="none" w:sz="0" w:space="0" w:color="auto"/>
        <w:right w:val="none" w:sz="0" w:space="0" w:color="auto"/>
      </w:divBdr>
      <w:divsChild>
        <w:div w:id="1161232828">
          <w:marLeft w:val="0"/>
          <w:marRight w:val="0"/>
          <w:marTop w:val="0"/>
          <w:marBottom w:val="0"/>
          <w:divBdr>
            <w:top w:val="single" w:sz="6" w:space="0" w:color="CCCCCC"/>
            <w:left w:val="single" w:sz="6" w:space="0" w:color="CCCCCC"/>
            <w:bottom w:val="single" w:sz="6" w:space="0" w:color="CCCCCC"/>
            <w:right w:val="single" w:sz="6" w:space="0" w:color="CCCCCC"/>
          </w:divBdr>
          <w:divsChild>
            <w:div w:id="471604618">
              <w:marLeft w:val="0"/>
              <w:marRight w:val="0"/>
              <w:marTop w:val="75"/>
              <w:marBottom w:val="75"/>
              <w:divBdr>
                <w:top w:val="none" w:sz="0" w:space="0" w:color="auto"/>
                <w:left w:val="none" w:sz="0" w:space="0" w:color="auto"/>
                <w:bottom w:val="none" w:sz="0" w:space="0" w:color="auto"/>
                <w:right w:val="none" w:sz="0" w:space="0" w:color="auto"/>
              </w:divBdr>
              <w:divsChild>
                <w:div w:id="1316256837">
                  <w:marLeft w:val="450"/>
                  <w:marRight w:val="0"/>
                  <w:marTop w:val="105"/>
                  <w:marBottom w:val="0"/>
                  <w:divBdr>
                    <w:top w:val="none" w:sz="0" w:space="0" w:color="auto"/>
                    <w:left w:val="none" w:sz="0" w:space="0" w:color="auto"/>
                    <w:bottom w:val="none" w:sz="0" w:space="0" w:color="auto"/>
                    <w:right w:val="none" w:sz="0" w:space="0" w:color="auto"/>
                  </w:divBdr>
                  <w:divsChild>
                    <w:div w:id="191916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261001">
      <w:bodyDiv w:val="1"/>
      <w:marLeft w:val="0"/>
      <w:marRight w:val="0"/>
      <w:marTop w:val="0"/>
      <w:marBottom w:val="0"/>
      <w:divBdr>
        <w:top w:val="none" w:sz="0" w:space="0" w:color="auto"/>
        <w:left w:val="none" w:sz="0" w:space="0" w:color="auto"/>
        <w:bottom w:val="none" w:sz="0" w:space="0" w:color="auto"/>
        <w:right w:val="none" w:sz="0" w:space="0" w:color="auto"/>
      </w:divBdr>
      <w:divsChild>
        <w:div w:id="1648701934">
          <w:marLeft w:val="0"/>
          <w:marRight w:val="0"/>
          <w:marTop w:val="0"/>
          <w:marBottom w:val="0"/>
          <w:divBdr>
            <w:top w:val="none" w:sz="0" w:space="0" w:color="auto"/>
            <w:left w:val="none" w:sz="0" w:space="0" w:color="auto"/>
            <w:bottom w:val="none" w:sz="0" w:space="0" w:color="auto"/>
            <w:right w:val="none" w:sz="0" w:space="0" w:color="auto"/>
          </w:divBdr>
          <w:divsChild>
            <w:div w:id="142085974">
              <w:marLeft w:val="0"/>
              <w:marRight w:val="0"/>
              <w:marTop w:val="100"/>
              <w:marBottom w:val="100"/>
              <w:divBdr>
                <w:top w:val="none" w:sz="0" w:space="0" w:color="auto"/>
                <w:left w:val="none" w:sz="0" w:space="0" w:color="auto"/>
                <w:bottom w:val="none" w:sz="0" w:space="0" w:color="auto"/>
                <w:right w:val="none" w:sz="0" w:space="0" w:color="auto"/>
              </w:divBdr>
              <w:divsChild>
                <w:div w:id="539362995">
                  <w:marLeft w:val="250"/>
                  <w:marRight w:val="0"/>
                  <w:marTop w:val="50"/>
                  <w:marBottom w:val="125"/>
                  <w:divBdr>
                    <w:top w:val="none" w:sz="0" w:space="0" w:color="auto"/>
                    <w:left w:val="none" w:sz="0" w:space="0" w:color="auto"/>
                    <w:bottom w:val="none" w:sz="0" w:space="0" w:color="auto"/>
                    <w:right w:val="none" w:sz="0" w:space="0" w:color="auto"/>
                  </w:divBdr>
                  <w:divsChild>
                    <w:div w:id="301421765">
                      <w:marLeft w:val="250"/>
                      <w:marRight w:val="0"/>
                      <w:marTop w:val="0"/>
                      <w:marBottom w:val="0"/>
                      <w:divBdr>
                        <w:top w:val="none" w:sz="0" w:space="0" w:color="auto"/>
                        <w:left w:val="none" w:sz="0" w:space="0" w:color="auto"/>
                        <w:bottom w:val="none" w:sz="0" w:space="0" w:color="auto"/>
                        <w:right w:val="none" w:sz="0" w:space="0" w:color="auto"/>
                      </w:divBdr>
                      <w:divsChild>
                        <w:div w:id="677274141">
                          <w:marLeft w:val="0"/>
                          <w:marRight w:val="0"/>
                          <w:marTop w:val="0"/>
                          <w:marBottom w:val="0"/>
                          <w:divBdr>
                            <w:top w:val="none" w:sz="0" w:space="0" w:color="auto"/>
                            <w:left w:val="none" w:sz="0" w:space="0" w:color="auto"/>
                            <w:bottom w:val="none" w:sz="0" w:space="0" w:color="auto"/>
                            <w:right w:val="none" w:sz="0" w:space="0" w:color="auto"/>
                          </w:divBdr>
                        </w:div>
                        <w:div w:id="33554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739600">
      <w:bodyDiv w:val="1"/>
      <w:marLeft w:val="0"/>
      <w:marRight w:val="0"/>
      <w:marTop w:val="0"/>
      <w:marBottom w:val="0"/>
      <w:divBdr>
        <w:top w:val="none" w:sz="0" w:space="0" w:color="auto"/>
        <w:left w:val="none" w:sz="0" w:space="0" w:color="auto"/>
        <w:bottom w:val="none" w:sz="0" w:space="0" w:color="auto"/>
        <w:right w:val="none" w:sz="0" w:space="0" w:color="auto"/>
      </w:divBdr>
      <w:divsChild>
        <w:div w:id="1558203088">
          <w:marLeft w:val="0"/>
          <w:marRight w:val="0"/>
          <w:marTop w:val="0"/>
          <w:marBottom w:val="0"/>
          <w:divBdr>
            <w:top w:val="none" w:sz="0" w:space="0" w:color="auto"/>
            <w:left w:val="none" w:sz="0" w:space="0" w:color="auto"/>
            <w:bottom w:val="none" w:sz="0" w:space="0" w:color="auto"/>
            <w:right w:val="none" w:sz="0" w:space="0" w:color="auto"/>
          </w:divBdr>
          <w:divsChild>
            <w:div w:id="1582250921">
              <w:marLeft w:val="0"/>
              <w:marRight w:val="0"/>
              <w:marTop w:val="100"/>
              <w:marBottom w:val="100"/>
              <w:divBdr>
                <w:top w:val="none" w:sz="0" w:space="0" w:color="auto"/>
                <w:left w:val="none" w:sz="0" w:space="0" w:color="auto"/>
                <w:bottom w:val="none" w:sz="0" w:space="0" w:color="auto"/>
                <w:right w:val="none" w:sz="0" w:space="0" w:color="auto"/>
              </w:divBdr>
              <w:divsChild>
                <w:div w:id="933978872">
                  <w:marLeft w:val="250"/>
                  <w:marRight w:val="0"/>
                  <w:marTop w:val="50"/>
                  <w:marBottom w:val="125"/>
                  <w:divBdr>
                    <w:top w:val="none" w:sz="0" w:space="0" w:color="auto"/>
                    <w:left w:val="none" w:sz="0" w:space="0" w:color="auto"/>
                    <w:bottom w:val="none" w:sz="0" w:space="0" w:color="auto"/>
                    <w:right w:val="none" w:sz="0" w:space="0" w:color="auto"/>
                  </w:divBdr>
                  <w:divsChild>
                    <w:div w:id="116996755">
                      <w:marLeft w:val="250"/>
                      <w:marRight w:val="0"/>
                      <w:marTop w:val="0"/>
                      <w:marBottom w:val="0"/>
                      <w:divBdr>
                        <w:top w:val="none" w:sz="0" w:space="0" w:color="auto"/>
                        <w:left w:val="none" w:sz="0" w:space="0" w:color="auto"/>
                        <w:bottom w:val="none" w:sz="0" w:space="0" w:color="auto"/>
                        <w:right w:val="none" w:sz="0" w:space="0" w:color="auto"/>
                      </w:divBdr>
                      <w:divsChild>
                        <w:div w:id="1981644038">
                          <w:marLeft w:val="0"/>
                          <w:marRight w:val="0"/>
                          <w:marTop w:val="0"/>
                          <w:marBottom w:val="0"/>
                          <w:divBdr>
                            <w:top w:val="none" w:sz="0" w:space="0" w:color="auto"/>
                            <w:left w:val="none" w:sz="0" w:space="0" w:color="auto"/>
                            <w:bottom w:val="none" w:sz="0" w:space="0" w:color="auto"/>
                            <w:right w:val="none" w:sz="0" w:space="0" w:color="auto"/>
                          </w:divBdr>
                        </w:div>
                        <w:div w:id="22756569">
                          <w:marLeft w:val="0"/>
                          <w:marRight w:val="0"/>
                          <w:marTop w:val="0"/>
                          <w:marBottom w:val="0"/>
                          <w:divBdr>
                            <w:top w:val="none" w:sz="0" w:space="0" w:color="auto"/>
                            <w:left w:val="none" w:sz="0" w:space="0" w:color="auto"/>
                            <w:bottom w:val="none" w:sz="0" w:space="0" w:color="auto"/>
                            <w:right w:val="none" w:sz="0" w:space="0" w:color="auto"/>
                          </w:divBdr>
                        </w:div>
                        <w:div w:id="1618760055">
                          <w:marLeft w:val="0"/>
                          <w:marRight w:val="0"/>
                          <w:marTop w:val="0"/>
                          <w:marBottom w:val="0"/>
                          <w:divBdr>
                            <w:top w:val="none" w:sz="0" w:space="0" w:color="auto"/>
                            <w:left w:val="none" w:sz="0" w:space="0" w:color="auto"/>
                            <w:bottom w:val="none" w:sz="0" w:space="0" w:color="auto"/>
                            <w:right w:val="none" w:sz="0" w:space="0" w:color="auto"/>
                          </w:divBdr>
                        </w:div>
                        <w:div w:id="1433739939">
                          <w:marLeft w:val="0"/>
                          <w:marRight w:val="0"/>
                          <w:marTop w:val="0"/>
                          <w:marBottom w:val="0"/>
                          <w:divBdr>
                            <w:top w:val="none" w:sz="0" w:space="0" w:color="auto"/>
                            <w:left w:val="none" w:sz="0" w:space="0" w:color="auto"/>
                            <w:bottom w:val="none" w:sz="0" w:space="0" w:color="auto"/>
                            <w:right w:val="none" w:sz="0" w:space="0" w:color="auto"/>
                          </w:divBdr>
                        </w:div>
                        <w:div w:id="1763145497">
                          <w:marLeft w:val="0"/>
                          <w:marRight w:val="0"/>
                          <w:marTop w:val="0"/>
                          <w:marBottom w:val="0"/>
                          <w:divBdr>
                            <w:top w:val="none" w:sz="0" w:space="0" w:color="auto"/>
                            <w:left w:val="none" w:sz="0" w:space="0" w:color="auto"/>
                            <w:bottom w:val="none" w:sz="0" w:space="0" w:color="auto"/>
                            <w:right w:val="none" w:sz="0" w:space="0" w:color="auto"/>
                          </w:divBdr>
                        </w:div>
                        <w:div w:id="810484684">
                          <w:marLeft w:val="0"/>
                          <w:marRight w:val="0"/>
                          <w:marTop w:val="0"/>
                          <w:marBottom w:val="0"/>
                          <w:divBdr>
                            <w:top w:val="none" w:sz="0" w:space="0" w:color="auto"/>
                            <w:left w:val="none" w:sz="0" w:space="0" w:color="auto"/>
                            <w:bottom w:val="none" w:sz="0" w:space="0" w:color="auto"/>
                            <w:right w:val="none" w:sz="0" w:space="0" w:color="auto"/>
                          </w:divBdr>
                        </w:div>
                        <w:div w:id="874469000">
                          <w:marLeft w:val="0"/>
                          <w:marRight w:val="0"/>
                          <w:marTop w:val="0"/>
                          <w:marBottom w:val="0"/>
                          <w:divBdr>
                            <w:top w:val="none" w:sz="0" w:space="0" w:color="auto"/>
                            <w:left w:val="none" w:sz="0" w:space="0" w:color="auto"/>
                            <w:bottom w:val="none" w:sz="0" w:space="0" w:color="auto"/>
                            <w:right w:val="none" w:sz="0" w:space="0" w:color="auto"/>
                          </w:divBdr>
                        </w:div>
                        <w:div w:id="1408772183">
                          <w:marLeft w:val="0"/>
                          <w:marRight w:val="0"/>
                          <w:marTop w:val="0"/>
                          <w:marBottom w:val="0"/>
                          <w:divBdr>
                            <w:top w:val="none" w:sz="0" w:space="0" w:color="auto"/>
                            <w:left w:val="none" w:sz="0" w:space="0" w:color="auto"/>
                            <w:bottom w:val="none" w:sz="0" w:space="0" w:color="auto"/>
                            <w:right w:val="none" w:sz="0" w:space="0" w:color="auto"/>
                          </w:divBdr>
                        </w:div>
                        <w:div w:id="462313907">
                          <w:marLeft w:val="0"/>
                          <w:marRight w:val="0"/>
                          <w:marTop w:val="0"/>
                          <w:marBottom w:val="0"/>
                          <w:divBdr>
                            <w:top w:val="none" w:sz="0" w:space="0" w:color="auto"/>
                            <w:left w:val="none" w:sz="0" w:space="0" w:color="auto"/>
                            <w:bottom w:val="none" w:sz="0" w:space="0" w:color="auto"/>
                            <w:right w:val="none" w:sz="0" w:space="0" w:color="auto"/>
                          </w:divBdr>
                        </w:div>
                        <w:div w:id="1185166683">
                          <w:marLeft w:val="0"/>
                          <w:marRight w:val="0"/>
                          <w:marTop w:val="0"/>
                          <w:marBottom w:val="0"/>
                          <w:divBdr>
                            <w:top w:val="none" w:sz="0" w:space="0" w:color="auto"/>
                            <w:left w:val="none" w:sz="0" w:space="0" w:color="auto"/>
                            <w:bottom w:val="none" w:sz="0" w:space="0" w:color="auto"/>
                            <w:right w:val="none" w:sz="0" w:space="0" w:color="auto"/>
                          </w:divBdr>
                        </w:div>
                        <w:div w:id="2143845138">
                          <w:marLeft w:val="0"/>
                          <w:marRight w:val="0"/>
                          <w:marTop w:val="0"/>
                          <w:marBottom w:val="0"/>
                          <w:divBdr>
                            <w:top w:val="none" w:sz="0" w:space="0" w:color="auto"/>
                            <w:left w:val="none" w:sz="0" w:space="0" w:color="auto"/>
                            <w:bottom w:val="none" w:sz="0" w:space="0" w:color="auto"/>
                            <w:right w:val="none" w:sz="0" w:space="0" w:color="auto"/>
                          </w:divBdr>
                        </w:div>
                        <w:div w:id="2116556091">
                          <w:marLeft w:val="0"/>
                          <w:marRight w:val="0"/>
                          <w:marTop w:val="0"/>
                          <w:marBottom w:val="0"/>
                          <w:divBdr>
                            <w:top w:val="none" w:sz="0" w:space="0" w:color="auto"/>
                            <w:left w:val="none" w:sz="0" w:space="0" w:color="auto"/>
                            <w:bottom w:val="none" w:sz="0" w:space="0" w:color="auto"/>
                            <w:right w:val="none" w:sz="0" w:space="0" w:color="auto"/>
                          </w:divBdr>
                        </w:div>
                        <w:div w:id="375325235">
                          <w:marLeft w:val="0"/>
                          <w:marRight w:val="0"/>
                          <w:marTop w:val="0"/>
                          <w:marBottom w:val="0"/>
                          <w:divBdr>
                            <w:top w:val="none" w:sz="0" w:space="0" w:color="auto"/>
                            <w:left w:val="none" w:sz="0" w:space="0" w:color="auto"/>
                            <w:bottom w:val="none" w:sz="0" w:space="0" w:color="auto"/>
                            <w:right w:val="none" w:sz="0" w:space="0" w:color="auto"/>
                          </w:divBdr>
                        </w:div>
                        <w:div w:id="1456750279">
                          <w:marLeft w:val="0"/>
                          <w:marRight w:val="0"/>
                          <w:marTop w:val="0"/>
                          <w:marBottom w:val="0"/>
                          <w:divBdr>
                            <w:top w:val="none" w:sz="0" w:space="0" w:color="auto"/>
                            <w:left w:val="none" w:sz="0" w:space="0" w:color="auto"/>
                            <w:bottom w:val="none" w:sz="0" w:space="0" w:color="auto"/>
                            <w:right w:val="none" w:sz="0" w:space="0" w:color="auto"/>
                          </w:divBdr>
                        </w:div>
                        <w:div w:id="9963650">
                          <w:marLeft w:val="0"/>
                          <w:marRight w:val="0"/>
                          <w:marTop w:val="0"/>
                          <w:marBottom w:val="0"/>
                          <w:divBdr>
                            <w:top w:val="none" w:sz="0" w:space="0" w:color="auto"/>
                            <w:left w:val="none" w:sz="0" w:space="0" w:color="auto"/>
                            <w:bottom w:val="none" w:sz="0" w:space="0" w:color="auto"/>
                            <w:right w:val="none" w:sz="0" w:space="0" w:color="auto"/>
                          </w:divBdr>
                        </w:div>
                        <w:div w:id="175905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118026">
      <w:bodyDiv w:val="1"/>
      <w:marLeft w:val="0"/>
      <w:marRight w:val="0"/>
      <w:marTop w:val="0"/>
      <w:marBottom w:val="0"/>
      <w:divBdr>
        <w:top w:val="none" w:sz="0" w:space="0" w:color="auto"/>
        <w:left w:val="none" w:sz="0" w:space="0" w:color="auto"/>
        <w:bottom w:val="none" w:sz="0" w:space="0" w:color="auto"/>
        <w:right w:val="none" w:sz="0" w:space="0" w:color="auto"/>
      </w:divBdr>
    </w:div>
    <w:div w:id="645743103">
      <w:bodyDiv w:val="1"/>
      <w:marLeft w:val="0"/>
      <w:marRight w:val="0"/>
      <w:marTop w:val="0"/>
      <w:marBottom w:val="0"/>
      <w:divBdr>
        <w:top w:val="none" w:sz="0" w:space="0" w:color="auto"/>
        <w:left w:val="none" w:sz="0" w:space="0" w:color="auto"/>
        <w:bottom w:val="none" w:sz="0" w:space="0" w:color="auto"/>
        <w:right w:val="none" w:sz="0" w:space="0" w:color="auto"/>
      </w:divBdr>
    </w:div>
    <w:div w:id="680859014">
      <w:bodyDiv w:val="1"/>
      <w:marLeft w:val="0"/>
      <w:marRight w:val="0"/>
      <w:marTop w:val="0"/>
      <w:marBottom w:val="0"/>
      <w:divBdr>
        <w:top w:val="none" w:sz="0" w:space="0" w:color="auto"/>
        <w:left w:val="none" w:sz="0" w:space="0" w:color="auto"/>
        <w:bottom w:val="none" w:sz="0" w:space="0" w:color="auto"/>
        <w:right w:val="none" w:sz="0" w:space="0" w:color="auto"/>
      </w:divBdr>
    </w:div>
    <w:div w:id="737093030">
      <w:bodyDiv w:val="1"/>
      <w:marLeft w:val="0"/>
      <w:marRight w:val="0"/>
      <w:marTop w:val="0"/>
      <w:marBottom w:val="0"/>
      <w:divBdr>
        <w:top w:val="none" w:sz="0" w:space="0" w:color="auto"/>
        <w:left w:val="none" w:sz="0" w:space="0" w:color="auto"/>
        <w:bottom w:val="none" w:sz="0" w:space="0" w:color="auto"/>
        <w:right w:val="none" w:sz="0" w:space="0" w:color="auto"/>
      </w:divBdr>
    </w:div>
    <w:div w:id="1036545100">
      <w:bodyDiv w:val="1"/>
      <w:marLeft w:val="0"/>
      <w:marRight w:val="0"/>
      <w:marTop w:val="0"/>
      <w:marBottom w:val="0"/>
      <w:divBdr>
        <w:top w:val="none" w:sz="0" w:space="0" w:color="auto"/>
        <w:left w:val="none" w:sz="0" w:space="0" w:color="auto"/>
        <w:bottom w:val="none" w:sz="0" w:space="0" w:color="auto"/>
        <w:right w:val="none" w:sz="0" w:space="0" w:color="auto"/>
      </w:divBdr>
    </w:div>
    <w:div w:id="1623344152">
      <w:bodyDiv w:val="1"/>
      <w:marLeft w:val="0"/>
      <w:marRight w:val="0"/>
      <w:marTop w:val="0"/>
      <w:marBottom w:val="0"/>
      <w:divBdr>
        <w:top w:val="none" w:sz="0" w:space="0" w:color="auto"/>
        <w:left w:val="none" w:sz="0" w:space="0" w:color="auto"/>
        <w:bottom w:val="none" w:sz="0" w:space="0" w:color="auto"/>
        <w:right w:val="none" w:sz="0" w:space="0" w:color="auto"/>
      </w:divBdr>
    </w:div>
    <w:div w:id="1740395864">
      <w:bodyDiv w:val="1"/>
      <w:marLeft w:val="0"/>
      <w:marRight w:val="0"/>
      <w:marTop w:val="0"/>
      <w:marBottom w:val="0"/>
      <w:divBdr>
        <w:top w:val="none" w:sz="0" w:space="0" w:color="auto"/>
        <w:left w:val="none" w:sz="0" w:space="0" w:color="auto"/>
        <w:bottom w:val="none" w:sz="0" w:space="0" w:color="auto"/>
        <w:right w:val="none" w:sz="0" w:space="0" w:color="auto"/>
      </w:divBdr>
    </w:div>
    <w:div w:id="1828860482">
      <w:bodyDiv w:val="1"/>
      <w:marLeft w:val="0"/>
      <w:marRight w:val="0"/>
      <w:marTop w:val="0"/>
      <w:marBottom w:val="0"/>
      <w:divBdr>
        <w:top w:val="none" w:sz="0" w:space="0" w:color="auto"/>
        <w:left w:val="none" w:sz="0" w:space="0" w:color="auto"/>
        <w:bottom w:val="none" w:sz="0" w:space="0" w:color="auto"/>
        <w:right w:val="none" w:sz="0" w:space="0" w:color="auto"/>
      </w:divBdr>
    </w:div>
    <w:div w:id="195540278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TiC100@moe.edu.cn" TargetMode="External"/><Relationship Id="rId18" Type="http://schemas.openxmlformats.org/officeDocument/2006/relationships/hyperlink" Target="mailto:tic100@moe.edu.c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tic100.org.cn/" TargetMode="External"/><Relationship Id="rId7" Type="http://schemas.openxmlformats.org/officeDocument/2006/relationships/header" Target="header1.xml"/><Relationship Id="rId12" Type="http://schemas.openxmlformats.org/officeDocument/2006/relationships/hyperlink" Target="http://www.iaat.org.cn" TargetMode="External"/><Relationship Id="rId17" Type="http://schemas.openxmlformats.org/officeDocument/2006/relationships/hyperlink" Target="http://www.books.com.tw/products/0010567254" TargetMode="External"/><Relationship Id="rId25"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tic100.advantech.com.cn/download.aspx" TargetMode="Externa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ic100.advantech.com.cn/" TargetMode="External"/><Relationship Id="rId24"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tic100.advantech.com.cn/download.aspx" TargetMode="External"/><Relationship Id="rId23" Type="http://schemas.openxmlformats.org/officeDocument/2006/relationships/image" Target="media/image2.jpeg"/><Relationship Id="rId10" Type="http://schemas.openxmlformats.org/officeDocument/2006/relationships/footer" Target="footer3.xml"/><Relationship Id="rId19" Type="http://schemas.openxmlformats.org/officeDocument/2006/relationships/hyperlink" Target="mailto:tic100@moe.edu.cn"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tic100.advantech.com.cn/" TargetMode="External"/><Relationship Id="rId22" Type="http://schemas.openxmlformats.org/officeDocument/2006/relationships/hyperlink" Target="http://tic100.advantech.com.cn/iot/2013"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19</Pages>
  <Words>1939</Words>
  <Characters>11057</Characters>
  <Application>Microsoft Office Word</Application>
  <DocSecurity>0</DocSecurity>
  <PresentationFormat/>
  <Lines>92</Lines>
  <Paragraphs>25</Paragraphs>
  <Slides>0</Slides>
  <Notes>0</Notes>
  <HiddenSlides>0</HiddenSlides>
  <MMClips>0</MMClips>
  <ScaleCrop>false</ScaleCrop>
  <Company>itat</Company>
  <LinksUpToDate>false</LinksUpToDate>
  <CharactersWithSpaces>12971</CharactersWithSpaces>
  <SharedDoc>false</SharedDoc>
  <HLinks>
    <vt:vector size="48" baseType="variant">
      <vt:variant>
        <vt:i4>3080231</vt:i4>
      </vt:variant>
      <vt:variant>
        <vt:i4>21</vt:i4>
      </vt:variant>
      <vt:variant>
        <vt:i4>0</vt:i4>
      </vt:variant>
      <vt:variant>
        <vt:i4>5</vt:i4>
      </vt:variant>
      <vt:variant>
        <vt:lpwstr>http://tic100.advantech.com.cn/iot/2013</vt:lpwstr>
      </vt:variant>
      <vt:variant>
        <vt:lpwstr/>
      </vt:variant>
      <vt:variant>
        <vt:i4>6291545</vt:i4>
      </vt:variant>
      <vt:variant>
        <vt:i4>12</vt:i4>
      </vt:variant>
      <vt:variant>
        <vt:i4>0</vt:i4>
      </vt:variant>
      <vt:variant>
        <vt:i4>5</vt:i4>
      </vt:variant>
      <vt:variant>
        <vt:lpwstr>mailto:tic100@moe.edu.cn</vt:lpwstr>
      </vt:variant>
      <vt:variant>
        <vt:lpwstr/>
      </vt:variant>
      <vt:variant>
        <vt:i4>6291545</vt:i4>
      </vt:variant>
      <vt:variant>
        <vt:i4>9</vt:i4>
      </vt:variant>
      <vt:variant>
        <vt:i4>0</vt:i4>
      </vt:variant>
      <vt:variant>
        <vt:i4>5</vt:i4>
      </vt:variant>
      <vt:variant>
        <vt:lpwstr>mailto:tic100@moe.edu.cn</vt:lpwstr>
      </vt:variant>
      <vt:variant>
        <vt:lpwstr/>
      </vt:variant>
      <vt:variant>
        <vt:i4>3145849</vt:i4>
      </vt:variant>
      <vt:variant>
        <vt:i4>6</vt:i4>
      </vt:variant>
      <vt:variant>
        <vt:i4>0</vt:i4>
      </vt:variant>
      <vt:variant>
        <vt:i4>5</vt:i4>
      </vt:variant>
      <vt:variant>
        <vt:lpwstr>http://www.books.com.tw/products/0010567254</vt:lpwstr>
      </vt:variant>
      <vt:variant>
        <vt:lpwstr/>
      </vt:variant>
      <vt:variant>
        <vt:i4>3080231</vt:i4>
      </vt:variant>
      <vt:variant>
        <vt:i4>3</vt:i4>
      </vt:variant>
      <vt:variant>
        <vt:i4>0</vt:i4>
      </vt:variant>
      <vt:variant>
        <vt:i4>5</vt:i4>
      </vt:variant>
      <vt:variant>
        <vt:lpwstr>http://tic100.advantech.com.cn/iot/2013</vt:lpwstr>
      </vt:variant>
      <vt:variant>
        <vt:lpwstr/>
      </vt:variant>
      <vt:variant>
        <vt:i4>6291545</vt:i4>
      </vt:variant>
      <vt:variant>
        <vt:i4>0</vt:i4>
      </vt:variant>
      <vt:variant>
        <vt:i4>0</vt:i4>
      </vt:variant>
      <vt:variant>
        <vt:i4>5</vt:i4>
      </vt:variant>
      <vt:variant>
        <vt:lpwstr>mailto:TiC100@moe.edu.cn</vt:lpwstr>
      </vt:variant>
      <vt:variant>
        <vt:lpwstr/>
      </vt:variant>
      <vt:variant>
        <vt:i4>4128814</vt:i4>
      </vt:variant>
      <vt:variant>
        <vt:i4>3</vt:i4>
      </vt:variant>
      <vt:variant>
        <vt:i4>0</vt:i4>
      </vt:variant>
      <vt:variant>
        <vt:i4>5</vt:i4>
      </vt:variant>
      <vt:variant>
        <vt:lpwstr>http://www.iaat.org.cn/</vt:lpwstr>
      </vt:variant>
      <vt:variant>
        <vt:lpwstr/>
      </vt:variant>
      <vt:variant>
        <vt:i4>3211384</vt:i4>
      </vt:variant>
      <vt:variant>
        <vt:i4>0</vt:i4>
      </vt:variant>
      <vt:variant>
        <vt:i4>0</vt:i4>
      </vt:variant>
      <vt:variant>
        <vt:i4>5</vt:i4>
      </vt:variant>
      <vt:variant>
        <vt:lpwstr>http://tic100.advantech.com.cn/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第七届全国信息技术应用水平大赛活动方案</dc:title>
  <dc:creator>王立军</dc:creator>
  <cp:lastModifiedBy>xia.yu</cp:lastModifiedBy>
  <cp:revision>6</cp:revision>
  <cp:lastPrinted>2013-05-09T09:55:00Z</cp:lastPrinted>
  <dcterms:created xsi:type="dcterms:W3CDTF">2014-04-16T05:07:00Z</dcterms:created>
  <dcterms:modified xsi:type="dcterms:W3CDTF">2014-04-17T06:03:00Z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